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240"/>
        <w:jc w:val="center"/>
      </w:pPr>
      <w:r>
        <w:rPr>
          <w:rFonts w:ascii="Times New Roman" w:cs="Times New Roman" w:eastAsia="Times New Roman" w:hAnsi="Times New Roman"/>
          <w:b/>
          <w:bCs/>
          <w:i w:val="false"/>
          <w:iCs w:val="false"/>
          <w:sz w:val="26"/>
          <w:szCs w:val="26"/>
        </w:rPr>
        <w:t xml:space="preserve">CỘNG HOÀ XÃ HỘI CHỦ NGHĨA VIỆT NAM</w:t>
      </w:r>
    </w:p>
    <w:p>
      <w:pPr>
        <w:spacing w:after="0" w:before="0" w:line="240"/>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240"/>
        <w:jc w:val="center"/>
      </w:pPr>
      <w:r>
        <w:rPr>
          <w:rFonts w:ascii="Times New Roman" w:cs="Times New Roman" w:eastAsia="Times New Roman" w:hAnsi="Times New Roman"/>
          <w:b/>
          <w:bCs/>
          <w:i w:val="false"/>
          <w:iCs w:val="false"/>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NGHIỆM THU</w:t>
      </w:r>
    </w:p>
    <w:p>
      <w:pPr>
        <w:spacing w:after="0" w:before="0" w:line="312"/>
        <w:jc w:val="center"/>
      </w:pPr>
      <w:r>
        <w:rPr>
          <w:rFonts w:ascii="Times New Roman" w:cs="Times New Roman" w:eastAsia="Times New Roman" w:hAnsi="Times New Roman"/>
          <w:b w:val="false"/>
          <w:bCs w:val="false"/>
          <w:i/>
          <w:iCs/>
          <w:sz w:val="26"/>
          <w:szCs w:val="26"/>
        </w:rPr>
        <w:t xml:space="preserve">Số…..</w:t>
      </w:r>
      <w:r>
        <w:rPr>
          <w:rFonts w:ascii="Times New Roman" w:cs="Times New Roman" w:eastAsia="Times New Roman" w:hAnsi="Times New Roman"/>
          <w:b w:val="false"/>
          <w:bCs w:val="false"/>
          <w:i/>
          <w:iCs/>
          <w:sz w:val="26"/>
          <w:szCs w:val="26"/>
        </w:rPr>
        <w:t xml:space="preserve">BB</w:t>
      </w:r>
      <w:r>
        <w:rPr>
          <w:rFonts w:ascii="Times New Roman" w:cs="Times New Roman" w:eastAsia="Times New Roman" w:hAnsi="Times New Roman"/>
          <w:b w:val="false"/>
          <w:bCs w:val="false"/>
          <w:i/>
          <w:iCs/>
          <w:sz w:val="26"/>
          <w:szCs w:val="26"/>
        </w:rPr>
        <w:t xml:space="preserve">NT…..</w:t>
      </w:r>
    </w:p>
    <w:p>
      <w:pPr>
        <w:spacing w:after="0" w:before="0" w:line="312"/>
        <w:jc w:val="center"/>
      </w:pPr>
      <w:r>
        <w:rPr>
          <w:rFonts w:ascii="Times New Roman" w:cs="Times New Roman" w:eastAsia="Times New Roman" w:hAnsi="Times New Roman"/>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Công trình/Dự 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Hạng mục/Gói thầu: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Địa điểm: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Chúng tôi gồm các bên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Đại diện Chủ đầu tư/Bên giao: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2. Đại diện Nhà thầu/Đơn vị thực hiện: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Chức vụ: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Tư vấn giám sát/Tư vấn/Đơn vị liên quan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Ông/Bà: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Chức vụ: ...</w:t>
      </w:r>
    </w:p>
    <w:p>
      <w:pPr>
        <w:spacing w:after="0" w:before="0" w:line="312"/>
        <w:jc w:val="both"/>
      </w:pPr>
      <w:r>
        <w:rPr>
          <w:rFonts w:ascii="Times New Roman" w:cs="Times New Roman" w:eastAsia="Times New Roman" w:hAnsi="Times New Roman"/>
          <w:b/>
          <w:bCs/>
          <w:i w:val="false"/>
          <w:iCs w:val="false"/>
          <w:sz w:val="26"/>
          <w:szCs w:val="26"/>
        </w:rPr>
        <w:t xml:space="preserve">Căn cứ thực hiện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đồng/đơn đặt hàng/nhiệm vụ được giao số: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thiết kế, yêu cầu kỹ thuật, chỉ dẫn kỹ thuật và tài liệu được phê duyệt có liên quan.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 hoạch, quy trình kiểm tra/kiểm thử và các tiêu chí nghiệm thu đã được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quy chuẩn, tiêu chuẩn và quy định pháp luật áp dụng cho đối tượng nghiệm thu (nếu có).</w:t>
      </w:r>
    </w:p>
    <w:p>
      <w:pPr>
        <w:spacing w:after="0" w:before="0" w:line="312"/>
        <w:jc w:val="both"/>
      </w:pPr>
      <w:r>
        <w:rPr>
          <w:rFonts w:ascii="Times New Roman" w:cs="Times New Roman" w:eastAsia="Times New Roman" w:hAnsi="Times New Roman"/>
          <w:b/>
          <w:bCs/>
          <w:i w:val="false"/>
          <w:iCs w:val="false"/>
          <w:sz w:val="26"/>
          <w:szCs w:val="26"/>
        </w:rPr>
        <w:t xml:space="preserve">I. ĐỐI TƯỢNG VÀ PHẠM VI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Nghiệm thu khối lượng công việc xây dựng hoàn thành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Tên/loại đối tượng: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Mã hiệu/nhãn hiệu/lô/phiên bản (nếu có):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Vị trí/phạm vi/số lượng/khối lượng: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gian thực hiện/kiểm tra: ...</w:t>
      </w:r>
    </w:p>
    <w:p>
      <w:pPr>
        <w:spacing w:after="0" w:before="0" w:line="312"/>
        <w:jc w:val="both"/>
      </w:pPr>
      <w:r>
        <w:rPr>
          <w:rFonts w:ascii="Times New Roman" w:cs="Times New Roman" w:eastAsia="Times New Roman" w:hAnsi="Times New Roman"/>
          <w:b/>
          <w:bCs/>
          <w:i w:val="false"/>
          <w:iCs w:val="false"/>
          <w:sz w:val="26"/>
          <w:szCs w:val="26"/>
        </w:rPr>
        <w:t xml:space="preserve">II. HỒ SƠ VÀ TÀI LIỆU ĐỐI CHIẾU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hồ sơ được cung cấp và sử dụng để kiểm tra:</w:t>
      </w:r>
    </w:p>
    <w:p>
      <w:pPr>
        <w:spacing w:after="0" w:before="0" w:line="312"/>
        <w:jc w:val="both"/>
      </w:pPr>
      <w:r>
        <w:rPr>
          <w:rFonts w:ascii="Times New Roman" w:cs="Times New Roman" w:eastAsia="Times New Roman" w:hAnsi="Times New Roman"/>
          <w:b/>
          <w:bCs/>
          <w:i w:val="false"/>
          <w:iCs w:val="false"/>
          <w:sz w:val="26"/>
          <w:szCs w:val="26"/>
        </w:rPr>
        <w:t xml:space="preserve">III. NỘI DUNG KIỂM TRA,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Ghi vị trí, phạm vi, khối lượng; bản vẽ; nhật ký; vật liệu; kết quả thí nghiệm/kiểm tra; tiêu chí chấp nhận; tồn tại và kết luận nghiệm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Nội dung/tiêu chí kiểm tra: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Phương pháp, thiết bị hoặc quy trình kiểm tra: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Kết quả đo/kiểm tra/thử nghiệm và tài liệu chứng minh: ...</w:t>
      </w:r>
    </w:p>
    <w:p>
      <w:pPr>
        <w:spacing w:after="0" w:before="0" w:line="312"/>
        <w:jc w:val="both"/>
      </w:pPr>
      <w:r>
        <w:rPr>
          <w:rFonts w:ascii="Times New Roman" w:cs="Times New Roman" w:eastAsia="Times New Roman" w:hAnsi="Times New Roman"/>
          <w:b/>
          <w:bCs/>
          <w:i w:val="false"/>
          <w:iCs w:val="false"/>
          <w:sz w:val="26"/>
          <w:szCs w:val="26"/>
        </w:rPr>
        <w:t xml:space="preserve">IV. TỒN TẠI VÀ BIỆN PHÁP XỬ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tồn tại, sai khác hoặc nội dung chưa đáp ứng (nếu có):</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Đơn vị/cá nhân chịu trách nhiệm khắc phục: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hoàn thành và phương thức kiểm tra lại: ...</w:t>
      </w:r>
    </w:p>
    <w:p>
      <w:pPr>
        <w:spacing w:after="0" w:before="0" w:line="312"/>
        <w:jc w:val="both"/>
      </w:pPr>
      <w:r>
        <w:rPr>
          <w:rFonts w:ascii="Times New Roman" w:cs="Times New Roman" w:eastAsia="Times New Roman" w:hAnsi="Times New Roman"/>
          <w:b/>
          <w:bCs/>
          <w:i w:val="false"/>
          <w:iCs w:val="false"/>
          <w:sz w:val="26"/>
          <w:szCs w:val="26"/>
        </w:rPr>
        <w:t xml:space="preserve">V. KẾT LUẬN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Căn cứ kết quả kiểm tra nêu trên, các bên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Chấp nhận nghiệm thu; đủ điều kiện chuyển bước/đưa vào sử dụng/bàn giao theo phạm vi nêu tại biên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Chấp nhận nghiệm thu có điều kiện; các tồn tại phải được khắc phục theo thời hạn đã thống nhất.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 Chưa chấp nhận nghiệm thu; yêu cầu hoàn thiện và tổ chức kiểm tra/nghiệm thu lại.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Ý kiến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 bản có giá trị như nhau; các bên đã đọc, thống nhất nội dung và cùng ký xác nhận. Các tài liệu, hình ảnh, kết quả kiểm tra kèm theo là bộ phận của biên bản (nếu có).</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CHỦ ĐẦU TƯ/BÊN GIAO</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NHÀ THẦU/ĐƠN VỊ THỰC HIỆN</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sz w:val="22"/>
          <w:szCs w:val="22"/>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TƯ VẤN/ĐƠN VỊ LIÊN QUAN (NẾU CÓ)</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2026-11-08T14:00:32.569Z</dcterms:created>
  <dcterms:modified xsi:type="dcterms:W3CDTF">2026-11-08T14:00:32.569Z</dcterms:modified>
</cp:coreProperties>
</file>

<file path=docProps/custom.xml><?xml version="1.0" encoding="utf-8"?>
<Properties xmlns="http://schemas.openxmlformats.org/officeDocument/2006/custom-properties" xmlns:vt="http://schemas.openxmlformats.org/officeDocument/2006/docPropsVTypes"/>
</file>