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CHUYỂN NHƯỢNG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jc w:val="both"/>
      </w:pPr>
      <w:r>
        <w:rPr>
          <w:rFonts w:ascii="Times New Roman" w:cs="Times New Roman" w:eastAsia="Times New Roman" w:hAnsi="Times New Roman"/>
          <w:b w:val="false"/>
          <w:bCs w:val="false"/>
          <w:i/>
          <w:iCs/>
          <w:sz w:val="26"/>
          <w:szCs w:val="26"/>
        </w:rPr>
        <w:t xml:space="preserve">Căn
cứ quy định pháp luật chuyên ngành điều chỉnh đối tượng chuyển nhượng.</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CHUYỂN NHƯỢNG (BÊN
A):</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giấy tờ pháp lý/mã số
...............................................; địa chỉ ................................; đại
diện ................................</w:t>
      </w:r>
    </w:p>
    <w:p>
      <w:pPr>
        <w:spacing w:after="0" w:before="0" w:line="312"/>
        <w:jc w:val="both"/>
      </w:pPr>
      <w:r>
        <w:rPr>
          <w:rFonts w:ascii="Times New Roman" w:cs="Times New Roman" w:eastAsia="Times New Roman" w:hAnsi="Times New Roman"/>
          <w:b/>
          <w:bCs/>
          <w:i w:val="false"/>
          <w:iCs w:val="false"/>
          <w:sz w:val="26"/>
          <w:szCs w:val="26"/>
        </w:rPr>
        <w:t xml:space="preserve">BÊN NHẬN CHUYỂN NHƯỢNG (BÊN
B):</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giấy tờ pháp lý/mã số
..................................................; địa chỉ  .........................................;
đại diện ................................ .</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VÀ PHẠM VI CHUYỂN NHƯỢNG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Đối tượng:
...............................................; số hiệu/mã tài sản/đăng ký sở
hữu ................................; tình trạng, số lượng, thông số và tài
liệu nhận diện ................................ . Quyền được chuyển giao gồm
................................; quyền bị loại trừ hoặc giới hạn
................................ . Hồ sơ chứng minh quyền sở hữu/quyền định
đoạt: ................................ .</w:t>
      </w:r>
    </w:p>
    <w:p>
      <w:pPr>
        <w:spacing w:after="0" w:before="0" w:line="312"/>
        <w:jc w:val="both"/>
      </w:pPr>
      <w:r>
        <w:rPr>
          <w:rFonts w:ascii="Times New Roman" w:cs="Times New Roman" w:eastAsia="Times New Roman" w:hAnsi="Times New Roman"/>
          <w:b/>
          <w:bCs/>
          <w:i w:val="false"/>
          <w:iCs w:val="false"/>
          <w:sz w:val="26"/>
          <w:szCs w:val="26"/>
        </w:rPr>
        <w:t xml:space="preserve">ĐIỀU 2. GIÁ CHUYỂN NHƯỢNG VÀ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Giá
chuyển nhượng là ............ đồng (bằng chữ: ................................),
đã/chưa bao gồm thuế, phí và chi phí đăng ký. Bên B thanh toán: đợt 1
............ đồng vào ngày ............; đợt 2 ............ đồng sau khi
................................; khoản còn lại ............ đồng khi hoàn tất
bàn giao/đăng ký. Phương thức thanh toán ................................;
chứng từ được lưu làm căn cứ xác nhận.</w:t>
      </w:r>
    </w:p>
    <w:p>
      <w:pPr>
        <w:spacing w:after="0" w:before="0" w:line="312"/>
        <w:jc w:val="both"/>
      </w:pPr>
      <w:r>
        <w:rPr>
          <w:rFonts w:ascii="Times New Roman" w:cs="Times New Roman" w:eastAsia="Times New Roman" w:hAnsi="Times New Roman"/>
          <w:b/>
          <w:bCs/>
          <w:i w:val="false"/>
          <w:iCs w:val="false"/>
          <w:sz w:val="26"/>
          <w:szCs w:val="26"/>
        </w:rPr>
        <w:t xml:space="preserve">ĐIỀU 3. ĐIỀU KIỆN TIÊN QUYẾT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Việc
hoàn tất chuyển nhượng phụ thuộc vào: (a) xác minh quyền sở hữu và quyền chuyển
nhượng; (b) giải chấp/giải trừ hạn chế nếu có; (c) chấp thuận của cơ quan/tổ
chức/các chủ thể có quyền nếu bắt buộc; (d) hoàn thành nghĩa vụ thuế, phí; (e)
ký kết/công chứng/chứng thực/đăng ký theo pháp luật áp dụng. Bên chịu trách
nhiệm và thời hạn đối với từng điều kiện: ................................ .</w:t>
      </w:r>
    </w:p>
    <w:p>
      <w:pPr>
        <w:spacing w:after="0" w:before="0" w:line="312"/>
        <w:jc w:val="both"/>
      </w:pPr>
      <w:r>
        <w:rPr>
          <w:rFonts w:ascii="Times New Roman" w:cs="Times New Roman" w:eastAsia="Times New Roman" w:hAnsi="Times New Roman"/>
          <w:b/>
          <w:bCs/>
          <w:i w:val="false"/>
          <w:iCs w:val="false"/>
          <w:sz w:val="26"/>
          <w:szCs w:val="26"/>
        </w:rPr>
        <w:t xml:space="preserve">ĐIỀU 4. CAM KẾT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cam kết có quyền hợp pháp đối với đối tượng, thông tin cung cấp là trung
thực; không che giấu tranh chấp, kê biên, thế chấp, hạn chế chuyển nhượng hoặc
quyền của bên thứ ba; không chuyển nhượng trùng cho người khác; phối hợp hoàn
tất hồ sơ và chịu trách nhiệm đối với vi phạm cam kết của mình theo pháp luật.</w:t>
      </w:r>
    </w:p>
    <w:p>
      <w:pPr>
        <w:spacing w:after="0" w:before="0" w:line="312"/>
        <w:jc w:val="both"/>
      </w:pPr>
      <w:r>
        <w:rPr>
          <w:rFonts w:ascii="Times New Roman" w:cs="Times New Roman" w:eastAsia="Times New Roman" w:hAnsi="Times New Roman"/>
          <w:b/>
          <w:bCs/>
          <w:i w:val="false"/>
          <w:iCs w:val="false"/>
          <w:sz w:val="26"/>
          <w:szCs w:val="26"/>
        </w:rPr>
        <w:t xml:space="preserve">ĐIỀU 5. CAM KẾT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B đã kiểm tra đối tượng và hồ sơ trong phạm vi có thể, có năng lực giao kết,
thanh toán đúng hạn, cung cấp thông tin cần thiết và phối hợp thủ tục nhận
chuyển nhượng. Việc Bên B đã kiểm tra không miễn trừ trách nhiệm của Bên A đối
với gian dối hoặc vi phạm cam kết.</w:t>
      </w:r>
    </w:p>
    <w:p>
      <w:pPr>
        <w:spacing w:after="0" w:before="0" w:line="312"/>
        <w:jc w:val="both"/>
      </w:pPr>
      <w:r>
        <w:rPr>
          <w:rFonts w:ascii="Times New Roman" w:cs="Times New Roman" w:eastAsia="Times New Roman" w:hAnsi="Times New Roman"/>
          <w:b/>
          <w:bCs/>
          <w:i w:val="false"/>
          <w:iCs w:val="false"/>
          <w:sz w:val="26"/>
          <w:szCs w:val="26"/>
        </w:rPr>
        <w:t xml:space="preserve">ĐIỀU 6. BÀN GIAO VÀ THỜI ĐIỂM CHUYỂN QUYỀN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Bàn
giao đối tượng, hồ sơ gốc, chìa khóa/tài khoản/giấy phép và tài liệu liên quan
vào ngày ............ theo biên bản bàn giao. Thời điểm chuyển quyền sở
hữu/quyền sử dụng được xác định theo quy định pháp luật áp dụng và thủ tục đăng
ký (nếu có), không mặc nhiên chỉ căn cứ vào thời điểm ký Hợp đồng này. Rủi ro
và chi phí trước/sau bàn giao được phân bổ như sau:
................................ .</w:t>
      </w:r>
    </w:p>
    <w:p>
      <w:pPr>
        <w:spacing w:after="0" w:before="0" w:line="312"/>
        <w:jc w:val="both"/>
      </w:pPr>
      <w:r>
        <w:rPr>
          <w:rFonts w:ascii="Times New Roman" w:cs="Times New Roman" w:eastAsia="Times New Roman" w:hAnsi="Times New Roman"/>
          <w:b/>
          <w:bCs/>
          <w:i w:val="false"/>
          <w:iCs w:val="false"/>
          <w:sz w:val="26"/>
          <w:szCs w:val="26"/>
        </w:rPr>
        <w:t xml:space="preserve">ĐIỀU 7. THUẾ, PHÍ, VI PHẠM VÀ HOÀN TRẢ</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Thuế,
phí, lệ phí và chi phí tư vấn/đăng ký do ................................ chịu
theo thỏa thuận và pháp luật. Nếu một bên không thực hiện nghĩa vụ, bên còn lại
gửi thông báo yêu cầu khắc phục trong ............ ngày, trừ trường hợp không
thể khắc phục. Hậu quả vi phạm, hoàn trả tiền và bồi thường được áp dụng theo
Hợp đồng và pháp luật; không loại trừ quyền của bên thứ ba hoặc thủ tục bắt
buộc.</w:t>
      </w:r>
    </w:p>
    <w:p>
      <w:pPr>
        <w:spacing w:after="0" w:before="0" w:line="312"/>
        <w:jc w:val="both"/>
      </w:pPr>
      <w:r>
        <w:rPr>
          <w:rFonts w:ascii="Times New Roman" w:cs="Times New Roman" w:eastAsia="Times New Roman" w:hAnsi="Times New Roman"/>
          <w:b/>
          <w:bCs/>
          <w:i w:val="false"/>
          <w:iCs w:val="false"/>
          <w:sz w:val="26"/>
          <w:szCs w:val="26"/>
        </w:rPr>
        <w:t xml:space="preserve">ĐIỀU 8. TRANH CHẤP VÀ HIỆU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thương lượng trong 30 ngày; nếu không thành, tranh chấp được giải quyết tại
cơ quan có thẩm quyền theo pháp luật, trừ thỏa thuận trọng tài hợp lệ. Hợp đồng
có hiệu lực từ ngày ký hoặc thời điểm khác nếu luật chuyên ngành yêu cầu; được
lập thành 02 bản và kèm phụ lục/tài liệu ................................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2026-11-08T14:00:44.733Z</dcterms:created>
  <dcterms:modified xsi:type="dcterms:W3CDTF">2026-11-08T14:00:44.733Z</dcterms:modified>
</cp:coreProperties>
</file>

<file path=docProps/custom.xml><?xml version="1.0" encoding="utf-8"?>
<Properties xmlns="http://schemas.openxmlformats.org/officeDocument/2006/custom-properties" xmlns:vt="http://schemas.openxmlformats.org/officeDocument/2006/docPropsVTypes"/>
</file>