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CHUYỂN NHƯỢNG CỔ PHẦN</w:t>
      </w:r>
    </w:p>
    <w:p>
      <w:pPr>
        <w:spacing w:after="0" w:before="0" w:line="312"/>
        <w:jc w:val="center"/>
      </w:pPr>
      <w:r>
        <w:rPr>
          <w:rFonts w:ascii="Times New Roman" w:cs="Times New Roman" w:eastAsia="Times New Roman" w:hAnsi="Times New Roman"/>
          <w:b w:val="false"/>
          <w:bCs w:val="false"/>
          <w:i/>
          <w:iCs/>
          <w:sz w:val="26"/>
          <w:szCs w:val="26"/>
        </w:rPr>
        <w:t xml:space="preserve">Số: …………/HĐCNCP</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 và các văn bản hướng dẫn thi hành;</w:t>
      </w:r>
    </w:p>
    <w:p>
      <w:pPr>
        <w:spacing w:after="0" w:before="0" w:line="312"/>
        <w:jc w:val="both"/>
      </w:pPr>
      <w:r>
        <w:rPr>
          <w:rFonts w:ascii="Times New Roman" w:cs="Times New Roman" w:eastAsia="Times New Roman" w:hAnsi="Times New Roman"/>
          <w:b w:val="false"/>
          <w:bCs w:val="false"/>
          <w:i/>
          <w:iCs/>
          <w:sz w:val="26"/>
          <w:szCs w:val="26"/>
        </w:rPr>
        <w:t xml:space="preserve">Căn cứ Luật Doanh
nghiệp số 59/2020/QH14, được sửa đổi, bổ sung (nếu có), và các văn bản hướng
dẫn thi hành;</w:t>
      </w:r>
    </w:p>
    <w:p>
      <w:pPr>
        <w:spacing w:after="0" w:before="0" w:line="312"/>
        <w:jc w:val="both"/>
      </w:pPr>
      <w:r>
        <w:rPr>
          <w:rFonts w:ascii="Times New Roman" w:cs="Times New Roman" w:eastAsia="Times New Roman" w:hAnsi="Times New Roman"/>
          <w:b w:val="false"/>
          <w:bCs w:val="false"/>
          <w:i/>
          <w:iCs/>
          <w:sz w:val="26"/>
          <w:szCs w:val="26"/>
        </w:rPr>
        <w:t xml:space="preserve">Căn cứ Điều lệ Công ty
........................................................;</w:t>
      </w:r>
    </w:p>
    <w:p>
      <w:pPr>
        <w:spacing w:after="0" w:before="0" w:line="312"/>
        <w:jc w:val="both"/>
      </w:pPr>
      <w:r>
        <w:rPr>
          <w:rFonts w:ascii="Times New Roman" w:cs="Times New Roman" w:eastAsia="Times New Roman" w:hAnsi="Times New Roman"/>
          <w:b w:val="false"/>
          <w:bCs w:val="false"/>
          <w:i/>
          <w:iCs/>
          <w:sz w:val="26"/>
          <w:szCs w:val="26"/>
        </w:rPr>
        <w:t xml:space="preserve">Căn cứ nhu cầu và sự
tự nguyện thỏa thuận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left"/>
      </w:pPr>
      <w:r>
        <w:rPr>
          <w:rFonts w:ascii="Times New Roman" w:cs="Times New Roman" w:eastAsia="Times New Roman" w:hAnsi="Times New Roman"/>
          <w:b/>
          <w:bCs/>
          <w:i w:val="false"/>
          <w:iCs w:val="false"/>
          <w:sz w:val="26"/>
          <w:szCs w:val="26"/>
        </w:rPr>
        <w:t xml:space="preserve">BÊN CHUYỂN NHƯỢNG (BÊN A)</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tên/Tên 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Ngày sinh
(nếu là cá nhân): .................... Quốc tịch: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CCCD/Hộ
chiếu/Mã số doanh nghiệp: ................................ cấp ngày
............ tại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thuế (nếu có): ............................ Số tài khoản:
........................ tại ngân hàng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Căn cứ
đại diện/ủy quyền (nếu có):
..............................................................................</w:t>
      </w:r>
    </w:p>
    <w:p>
      <w:pPr>
        <w:spacing w:after="0" w:before="0" w:line="312"/>
        <w:jc w:val="left"/>
      </w:pPr>
      <w:r>
        <w:rPr>
          <w:rFonts w:ascii="Times New Roman" w:cs="Times New Roman" w:eastAsia="Times New Roman" w:hAnsi="Times New Roman"/>
          <w:b/>
          <w:bCs/>
          <w:i w:val="false"/>
          <w:iCs w:val="false"/>
          <w:sz w:val="26"/>
          <w:szCs w:val="26"/>
        </w:rPr>
        <w:t xml:space="preserve">BÊN NHẬN CHUYỂN NHƯỢNG (BÊN B)</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tên/Tên
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Ngày sinh
(nếu là cá nhân): .................... Quốc tịch: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CCCD/Hộ
chiếu/Mã số doanh nghiệp: ................................ cấp ngày
............ tại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thuế (nếu có): ............................ Số tài khoản:
........................ tại ngân hàng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Căn cứ
đại diện/ủy quyền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sau đây gọi riêng là “Bên”, gọi chung là “Các
Bên”, thống nhất ký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CỔ PHẦN CHUYỂN
NHƯỢNG VÀ GIÁ CHUYỂN NHƯỢNG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Công ty phát hành cổ phần:
......................................................................; mã số
doanh nghiệp: ................................; địa chỉ trụ sở: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Loại cổ phần: ................................; số lượng
chuyển nhượng: ................ cổ phần (bằng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Mệnh giá: ................ đồng/cổ phần. Giá chuyển
nhượng do Các Bên thỏa thuận: ................ đồng/cổ phần.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Tổng giá trị chuyển nhượng: ................ đồng (bằng
chữ: ................................................). Giá chuyển nhượng là
giá do Các Bên thỏa thuận, không mặc nhiên bằng mệnh giá.</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Căn cứ xác định quyền sở hữu của Bên A: sổ đăng ký cổ
đông/chứng nhận sở hữu/tài liệu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Tình trạng cổ phần, hạn chế chuyển nhượng, quyền của bên
thứ ba hoặc tranh chấp (nếu có): .........................................</w:t>
      </w:r>
    </w:p>
    <w:p>
      <w:pPr>
        <w:spacing w:after="0" w:before="0" w:line="312"/>
        <w:jc w:val="left"/>
      </w:pPr>
      <w:r>
        <w:rPr>
          <w:rFonts w:ascii="Times New Roman" w:cs="Times New Roman" w:eastAsia="Times New Roman" w:hAnsi="Times New Roman"/>
          <w:b/>
          <w:bCs/>
          <w:i w:val="false"/>
          <w:iCs w:val="false"/>
          <w:sz w:val="26"/>
          <w:szCs w:val="26"/>
        </w:rPr>
        <w:t xml:space="preserve">ĐIỀU 2. ĐIỀU KIỆN VÀ
THỦ TỤC CHUYỂN NHƯỢNG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Bên xác nhận đã kiểm tra hoặc tự chịu trách nhiệm
kiểm tra việc chuyển nhượng có tuân thủ Luật Doanh nghiệp, Điều lệ Công ty và
các hạn chế áp dụng đối với số cổ phần này hay không.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Bên A cam kết có quyền chuyển nhượng hợp pháp; phối hợp
với Bên B và Công ty phát hành để thực hiện hồ sơ, thủ tục và cập nhật thông
tin cổ đông theo quy định áp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Điều kiện cần hoàn tất trước khi chuyển nhượng (nếu có),
gồm chấp thuận nội bộ, quyền ưu tiên mua hoặc thủ tục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Các Bên phối hợp hoàn tất thủ tục ghi nhận chuyển nhượng.
Thời điểm Bên B được ghi nhận là cổ đông và thực hiện quyền đối với số cổ phần
chuyển nhượng được xác định theo pháp luật và Điều lệ Công ty.</w:t>
      </w:r>
    </w:p>
    <w:p>
      <w:pPr>
        <w:spacing w:after="0" w:before="0" w:line="312"/>
        <w:jc w:val="left"/>
      </w:pPr>
      <w:r>
        <w:rPr>
          <w:rFonts w:ascii="Times New Roman" w:cs="Times New Roman" w:eastAsia="Times New Roman" w:hAnsi="Times New Roman"/>
          <w:b/>
          <w:bCs/>
          <w:i w:val="false"/>
          <w:iCs w:val="false"/>
          <w:sz w:val="26"/>
          <w:szCs w:val="26"/>
        </w:rPr>
        <w:t xml:space="preserve">ĐIỀU 3. GIÁ CHUYỂN
NHƯỢNG VÀ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Tổng giá trị giao dịch quy định tại khoản 4 Điều 1 là
................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Phương thức thanh toán: chuyển khoản/tiền mặt (chọn một).
Thông tin nhận tiền: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Tiền đặt cọc (nếu có): ................ đồng, tương đương
............% giá trị chuyển nhượng; thanh toán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Tiền đặt cọc được trừ vào giá chuyển nhượng khi giao dịch
hoàn tất, trừ khi Các Bên thỏa thuận khác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Số tiền còn lại: ................ đồng; hạn thanh toán:
....../....../...... hoặc tiến độ cụ thể:
................................................</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Mỗi lần giao nhận tiền phải có chứng từ phù hợp. Nghĩa vụ
thanh toán được coi là hoàn thành khi tiền đã được giao/chuyển và có căn cứ xác
nhận.</w:t>
      </w:r>
    </w:p>
    <w:p>
      <w:pPr>
        <w:spacing w:after="0" w:before="0" w:line="312"/>
        <w:jc w:val="left"/>
      </w:pPr>
      <w:r>
        <w:rPr>
          <w:rFonts w:ascii="Times New Roman" w:cs="Times New Roman" w:eastAsia="Times New Roman" w:hAnsi="Times New Roman"/>
          <w:b/>
          <w:bCs/>
          <w:i w:val="false"/>
          <w:iCs w:val="false"/>
          <w:sz w:val="26"/>
          <w:szCs w:val="26"/>
        </w:rPr>
        <w:t xml:space="preserve">ĐIỀU 4.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Nhận đủ tiền chuyển nhượng theo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Cung cấp tài liệu hợp lý chứng minh quyền sở hữu và tình
trạng pháp lý của cổ phần.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Ký hồ sơ chuyển nhượng, phối hợp với Công ty để cập nhật sổ
đăng ký cổ đông và bàn giao tài liệu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Thực hiện nghĩa vụ thuế, phí thuộc trách nhiệm của Bên A
theo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Trong thời gian Hợp đồng đang được thực hiện, không
chuyển nhượng hoặc định đoạt số cổ phần đã cam kết chuyển nhượng cho bên khác,
trừ khi Bên B đồng ý bằng văn bản.</w:t>
      </w:r>
    </w:p>
    <w:p>
      <w:pPr>
        <w:spacing w:after="0" w:before="0" w:line="312"/>
        <w:jc w:val="left"/>
      </w:pPr>
      <w:r>
        <w:rPr>
          <w:rFonts w:ascii="Times New Roman" w:cs="Times New Roman" w:eastAsia="Times New Roman" w:hAnsi="Times New Roman"/>
          <w:b/>
          <w:bCs/>
          <w:i w:val="false"/>
          <w:iCs w:val="false"/>
          <w:sz w:val="26"/>
          <w:szCs w:val="26"/>
        </w:rPr>
        <w:t xml:space="preserve">ĐIỀU 5.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Thanh toán đúng hạn, đúng phương thức và phối hợp hoàn
thiện hồ sơ chuyển nhượng.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Cung cấp thông tin, giấy tờ cần thiết để thực hiện giao
dịch và thủ tục ghi nhận cổ đông.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Tự đánh giá thông tin về Công ty và cổ phần nhận chuyển
nhượng, ngoại trừ các cam kết cụ thể của Bên A tại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Thực hiện nghĩa vụ thuế, phí thuộc trách nhiệm của Bên B
theo pháp luật.</w:t>
      </w:r>
    </w:p>
    <w:p>
      <w:pPr>
        <w:spacing w:after="0" w:before="0" w:line="312"/>
        <w:jc w:val="left"/>
      </w:pPr>
      <w:r>
        <w:rPr>
          <w:rFonts w:ascii="Times New Roman" w:cs="Times New Roman" w:eastAsia="Times New Roman" w:hAnsi="Times New Roman"/>
          <w:b/>
          <w:bCs/>
          <w:i w:val="false"/>
          <w:iCs w:val="false"/>
          <w:sz w:val="26"/>
          <w:szCs w:val="26"/>
        </w:rPr>
        <w:t xml:space="preserve">ĐIỀU 6. CAM KẾT VÀ BẢO
ĐẢM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cam kết số cổ phần chuyển nhượng thuộc quyền sở hữu
hợp pháp của mình, đã được thanh toán theo quy định và không có tranh chấp, kê
biên hoặc quyền của bên thứ ba, trừ nội dung được nêu rõ tại khoản 6 Điều 1.</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Mỗi Bên cam kết có đầy đủ năng lực, thẩm quyền ký và thực
hiện Hợp đồng; thông tin cung cấp là trung thực theo hiểu biết của mình.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Nếu giá chuyển nhượng dựa trên tình hình tài sản, công nợ
hoặc tài chính của Công ty, căn cứ và cơ chế điều chỉnh phải được quy định cụ thể
trong phụ lục có chữ ký của Các Bên. Không tự động điều chỉnh giá nếu không có
thỏa thuận bằng văn bản.</w:t>
      </w:r>
    </w:p>
    <w:p>
      <w:pPr>
        <w:spacing w:after="0" w:before="0" w:line="312"/>
        <w:jc w:val="left"/>
      </w:pPr>
      <w:r>
        <w:rPr>
          <w:rFonts w:ascii="Times New Roman" w:cs="Times New Roman" w:eastAsia="Times New Roman" w:hAnsi="Times New Roman"/>
          <w:b/>
          <w:bCs/>
          <w:i w:val="false"/>
          <w:iCs w:val="false"/>
          <w:sz w:val="26"/>
          <w:szCs w:val="26"/>
        </w:rPr>
        <w:t xml:space="preserve">ĐIỀU 7. VI PHẠM, CHẤM
DỨT VÀ XỬ LÝ TIỀN ĐẶT CỌC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Khi một Bên vi phạm nghĩa vụ, Bên còn lại thông báo bằng
văn bản và cho thời hạn khắc phục ............ ngày, trừ khi vi phạm không thể
khắc phục hoặc Các Bên có thỏa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Nếu Bên B từ chối thực hiện giao dịch trái với thỏa thuận
đặt cọc, khoản đặt cọc được xử lý như sau: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Nếu Bên A từ chối thực hiện giao dịch trái với thỏa thuận
đặt cọc, khoản đặt cọc và khoản tiền phải trả thêm (nếu có) được xử lý như sau: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Nếu giao dịch không thể thực hiện do điều kiện pháp lý
không được đáp ứng mà không do lỗi của bên nào, Các Bên hoàn trả các khoản đã
nhận, trừ chi phí hoặc cách xử lý khác được thỏa thuận bằng văn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Phạt vi phạm và bồi thường thiệt hại (nếu có) áp dụng
theo thỏa thuận cụ thể và quy định pháp luật; không tự động cộng dồn nếu không
có căn cứ.</w:t>
      </w:r>
    </w:p>
    <w:p>
      <w:pPr>
        <w:spacing w:after="0" w:before="0" w:line="312"/>
        <w:jc w:val="left"/>
      </w:pPr>
      <w:r>
        <w:rPr>
          <w:rFonts w:ascii="Times New Roman" w:cs="Times New Roman" w:eastAsia="Times New Roman" w:hAnsi="Times New Roman"/>
          <w:b/>
          <w:bCs/>
          <w:i w:val="false"/>
          <w:iCs w:val="false"/>
          <w:sz w:val="26"/>
          <w:szCs w:val="26"/>
        </w:rPr>
        <w:t xml:space="preserve">ĐIỀU 8. THUẾ, PHÍ VÀ
CHI PHÍ</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Thuế, phí và chi phí liên quan đến chuyển nhượng được thực
hiện theo quy định pháp luật. Phân công kê khai, nộp và chịu từng khoản (nếu
Các Bên có thỏa thuận trong phạm vi pháp luật cho phép):
................................................</w:t>
      </w:r>
    </w:p>
    <w:p>
      <w:pPr>
        <w:spacing w:after="0" w:before="0" w:line="312"/>
        <w:jc w:val="left"/>
      </w:pPr>
      <w:r>
        <w:rPr>
          <w:rFonts w:ascii="Times New Roman" w:cs="Times New Roman" w:eastAsia="Times New Roman" w:hAnsi="Times New Roman"/>
          <w:b/>
          <w:bCs/>
          <w:i w:val="false"/>
          <w:iCs w:val="false"/>
          <w:sz w:val="26"/>
          <w:szCs w:val="26"/>
        </w:rPr>
        <w:t xml:space="preserve">ĐIỀU 9. THÔNG BÁO</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Mọi thông báo theo Hợp đồng phải được lập bằng văn bản và
gửi trực tiếp, qua bưu chính hoặc email đến địa chỉ liên hệ ghi trong Hợp đồng.
Thay đổi thông tin liên hệ phải được thông báo cho Bên còn lại.</w:t>
      </w:r>
    </w:p>
    <w:p>
      <w:pPr>
        <w:spacing w:after="0" w:before="0" w:line="312"/>
        <w:jc w:val="left"/>
      </w:pPr>
      <w:r>
        <w:rPr>
          <w:rFonts w:ascii="Times New Roman" w:cs="Times New Roman" w:eastAsia="Times New Roman" w:hAnsi="Times New Roman"/>
          <w:b/>
          <w:bCs/>
          <w:i w:val="false"/>
          <w:iCs w:val="false"/>
          <w:sz w:val="26"/>
          <w:szCs w:val="26"/>
        </w:rPr>
        <w:t xml:space="preserve">ĐIỀU 10.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ưu tiên giải quyết tranh chấp bằng thương lượng
trong ............ ngày kể từ ngày nhận thông báo tranh chấp. Nếu không đạt
được thỏa thuận, mỗi Bên có quyền yêu cầu Tòa án có thẩm quyền giải quyết theo
quy định pháp luật.</w:t>
      </w:r>
    </w:p>
    <w:p>
      <w:pPr>
        <w:spacing w:after="0" w:before="0" w:line="312"/>
        <w:jc w:val="left"/>
      </w:pPr>
      <w:r>
        <w:rPr>
          <w:rFonts w:ascii="Times New Roman" w:cs="Times New Roman" w:eastAsia="Times New Roman" w:hAnsi="Times New Roman"/>
          <w:b/>
          <w:bCs/>
          <w:i w:val="false"/>
          <w:iCs w:val="false"/>
          <w:sz w:val="26"/>
          <w:szCs w:val="26"/>
        </w:rPr>
        <w:t xml:space="preserve">ĐIỀU 11. SỬA ĐỔI, BỔ
SUNG VÀ TÍNH HIỆU LỰC TỪNG PHẦN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Mọi sửa đổi, bổ sung phải được lập thành văn bản và có
chữ ký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Nếu một điều khoản bị xác định vô hiệu hoặc không thể
thực hiện, các điều khoản còn lại vẫn có hiệu lực trong phạm vi pháp luật cho
phép. Các Bên sẽ thiện chí thỏa thuận điều khoản thay thế hợp pháp.</w:t>
      </w:r>
    </w:p>
    <w:p>
      <w:pPr>
        <w:spacing w:after="0" w:before="0" w:line="312"/>
        <w:jc w:val="left"/>
      </w:pPr>
      <w:r>
        <w:rPr>
          <w:rFonts w:ascii="Times New Roman" w:cs="Times New Roman" w:eastAsia="Times New Roman" w:hAnsi="Times New Roman"/>
          <w:b/>
          <w:bCs/>
          <w:i w:val="false"/>
          <w:iCs w:val="false"/>
          <w:sz w:val="26"/>
          <w:szCs w:val="26"/>
        </w:rPr>
        <w:t xml:space="preserve">ĐIỀU 12. HIỆU LỰC VÀ
ĐIỀU KHOẢN THI HÀNH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có hiệu lực giữa Các Bên từ ngày
....../....../......, trừ khi thỏa thuận thời điểm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Hiệu lực của Hợp đồng giữa Các Bên không thay thế thủ tục
cần thiết để việc chuyển nhượng được ghi nhận và Bên B thực hiện quyền cổ đông
theo pháp luật và Điều lệ Công 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Hợp đồng được lập thành ........ bản có giá trị như nhau;
Bên A giữ ........ bản, Bên B giữ ........ bản, Công ty lưu ........ bản (nếu
cần).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Các Bên xác nhận đã đọc, hiểu và tự nguyện ký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4"/>
          <w:szCs w:val="24"/>
        </w:rPr>
        <w:t xml:space="preserve">BÊN CHUYỂN NHƯỢNG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4"/>
          <w:szCs w:val="24"/>
        </w:rPr>
        <w:t xml:space="preserve">BÊN NHẬN CHUYỂN NHƯỢNG</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p>
      <w:r>
        <w:br w:type="page"/>
      </w:r>
    </w:p>
    <w:p>
      <w:pPr>
        <w:spacing w:after="0" w:before="0" w:line="312"/>
        <w:jc w:val="left"/>
      </w:pPr>
      <w:r>
        <w:rPr>
          <w:rFonts w:ascii="Times New Roman" w:cs="Times New Roman" w:eastAsia="Times New Roman" w:hAnsi="Times New Roman"/>
          <w:b/>
          <w:bCs/>
          <w:i w:val="false"/>
          <w:iCs w:val="false"/>
          <w:sz w:val="24"/>
          <w:szCs w:val="24"/>
        </w:rPr>
        <w:t xml:space="preserve">HỒ SƠ CẦN KIỂM TRA TRƯỚC KHI
KÝ</w:t>
      </w:r>
    </w:p>
    <w:p>
      <w:pPr>
        <w:spacing w:after="0" w:before="0" w:line="312"/>
        <w:jc w:val="both"/>
      </w:pPr>
      <w:r>
        <w:rPr>
          <w:rFonts w:ascii="Times New Roman" w:cs="Times New Roman" w:eastAsia="Times New Roman" w:hAnsi="Times New Roman"/>
          <w:b w:val="false"/>
          <w:bCs w:val="false"/>
          <w:i w:val="false"/>
          <w:iCs w:val="false"/>
          <w:sz w:val="22"/>
          <w:szCs w:val="22"/>
        </w:rPr>
        <w:t xml:space="preserve">• Điều lệ
Công ty và hạn chế chuyển nhượng áp dụng cho số cổ phần cụ thể.</w:t>
      </w:r>
    </w:p>
    <w:p>
      <w:pPr>
        <w:spacing w:after="0" w:before="0" w:line="312"/>
        <w:jc w:val="both"/>
      </w:pPr>
      <w:r>
        <w:rPr>
          <w:rFonts w:ascii="Times New Roman" w:cs="Times New Roman" w:eastAsia="Times New Roman" w:hAnsi="Times New Roman"/>
          <w:b w:val="false"/>
          <w:bCs w:val="false"/>
          <w:i w:val="false"/>
          <w:iCs w:val="false"/>
          <w:sz w:val="22"/>
          <w:szCs w:val="22"/>
        </w:rPr>
        <w:t xml:space="preserve">• Tài liệu
chứng minh quyền sở hữu cổ phần và tình trạng thanh toán cổ phần của Bên A.</w:t>
      </w:r>
    </w:p>
    <w:p>
      <w:pPr>
        <w:spacing w:after="0" w:before="0" w:line="312"/>
        <w:jc w:val="both"/>
      </w:pPr>
      <w:r>
        <w:rPr>
          <w:rFonts w:ascii="Times New Roman" w:cs="Times New Roman" w:eastAsia="Times New Roman" w:hAnsi="Times New Roman"/>
          <w:b w:val="false"/>
          <w:bCs w:val="false"/>
          <w:i w:val="false"/>
          <w:iCs w:val="false"/>
          <w:sz w:val="22"/>
          <w:szCs w:val="22"/>
        </w:rPr>
        <w:t xml:space="preserve">• Chấp thuận
nội bộ/quyền ưu tiên mua (nếu áp dụng), giấy ủy quyền và giấy tờ định danh các
bên.</w:t>
      </w:r>
    </w:p>
    <w:p>
      <w:pPr>
        <w:spacing w:after="0" w:before="0" w:line="312"/>
        <w:jc w:val="both"/>
      </w:pPr>
      <w:r>
        <w:rPr>
          <w:rFonts w:ascii="Times New Roman" w:cs="Times New Roman" w:eastAsia="Times New Roman" w:hAnsi="Times New Roman"/>
          <w:b w:val="false"/>
          <w:bCs w:val="false"/>
          <w:i w:val="false"/>
          <w:iCs w:val="false"/>
          <w:sz w:val="22"/>
          <w:szCs w:val="22"/>
        </w:rPr>
        <w:t xml:space="preserve">• Phụ lục về
tài sản/công nợ nếu giá giao dịch phụ thuộc vào các yếu tố này.</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2"/>
          <w:szCs w:val="22"/>
        </w:rPr>
        <w:t xml:space="preserve">• Chứng từ
thanh toán và hồ sơ cập nhật sổ đăng ký cổ đông.</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2026-11-08T14:00:53.520Z</dcterms:created>
  <dcterms:modified xsi:type="dcterms:W3CDTF">2026-11-08T14:00:53.520Z</dcterms:modified>
</cp:coreProperties>
</file>

<file path=docProps/custom.xml><?xml version="1.0" encoding="utf-8"?>
<Properties xmlns="http://schemas.openxmlformats.org/officeDocument/2006/custom-properties" xmlns:vt="http://schemas.openxmlformats.org/officeDocument/2006/docPropsVTypes"/>
</file>