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fontTable+xml" PartName="/word/fontTable.xml"/>
  <Override ContentType="application/vnd.openxmlformats-officedocument.theme+xml" PartName="/word/theme/theme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0" w:before="0" w:line="312"/>
        <w:jc w:val="both"/>
      </w:pPr>
      <w:r>
        <w:rPr>
          <w:rFonts w:ascii="Times New Roman" w:cs="Times New Roman" w:eastAsia="Times New Roman" w:hAnsi="Times New Roman"/>
          <w:b/>
          <w:bCs/>
          <w:i w:val="false"/>
          <w:iCs w:val="false"/>
          <w:sz w:val="26"/>
          <w:szCs w:val="26"/>
        </w:rPr>
        <w:t xml:space="preserve">CỘNG HOÀ XÃ HỘI CHỦ NGHĨA VIỆT NAM</w:t>
      </w:r>
    </w:p>
    <w:p>
      <w:pPr>
        <w:spacing w:after="0" w:before="0" w:line="312"/>
        <w:jc w:val="both"/>
      </w:pPr>
      <w:r>
        <w:rPr>
          <w:rFonts w:ascii="Times New Roman" w:cs="Times New Roman" w:eastAsia="Times New Roman" w:hAnsi="Times New Roman"/>
          <w:b/>
          <w:bCs/>
          <w:i w:val="false"/>
          <w:iCs w:val="false"/>
          <w:sz w:val="26"/>
          <w:szCs w:val="26"/>
        </w:rPr>
        <w:t xml:space="preserve">Độc lập - Tự do - Hạnh phúc</w:t>
      </w:r>
    </w:p>
    <w:p>
      <w:pPr>
        <w:spacing w:after="0" w:before="0" w:line="312"/>
        <w:jc w:val="both"/>
      </w:pPr>
      <w:r>
        <w:rPr>
          <w:rFonts w:ascii="Times New Roman" w:cs="Times New Roman" w:eastAsia="Times New Roman" w:hAnsi="Times New Roman"/>
          <w:b/>
          <w:bCs/>
          <w:i/>
          <w:iCs/>
          <w:sz w:val="26"/>
          <w:szCs w:val="26"/>
        </w:rPr>
        <w:t xml:space="preserve">----------o0o-----------</w:t>
      </w:r>
    </w:p>
    <w:p>
      <w:pPr>
        <w:spacing w:after="0" w:before="0" w:line="312"/>
        <w:jc w:val="center"/>
      </w:pPr>
      <w:r>
        <w:rPr>
          <w:rFonts w:ascii="Times New Roman" w:cs="Times New Roman" w:eastAsia="Times New Roman" w:hAnsi="Times New Roman"/>
          <w:sz w:val="32"/>
          <w:szCs w:val="32"/>
        </w:rPr>
        <w:t xml:space="preserve">
</w:t>
      </w:r>
    </w:p>
    <w:p>
      <w:pPr>
        <w:spacing w:after="0" w:before="0" w:line="312"/>
        <w:jc w:val="center"/>
      </w:pPr>
      <w:r>
        <w:rPr>
          <w:rFonts w:ascii="Times New Roman" w:cs="Times New Roman" w:eastAsia="Times New Roman" w:hAnsi="Times New Roman"/>
          <w:b/>
          <w:bCs/>
          <w:i w:val="false"/>
          <w:iCs w:val="false"/>
          <w:sz w:val="32"/>
          <w:szCs w:val="32"/>
        </w:rPr>
        <w:t xml:space="preserve">HỢP ĐỒNG DỊCH VỤ KẾ TOÁN</w:t>
      </w:r>
    </w:p>
    <w:p>
      <w:pPr>
        <w:spacing w:after="0" w:before="0" w:line="312"/>
        <w:jc w:val="center"/>
      </w:pPr>
      <w:r>
        <w:rPr>
          <w:rFonts w:ascii="Times New Roman" w:cs="Times New Roman" w:eastAsia="Times New Roman" w:hAnsi="Times New Roman"/>
          <w:b w:val="false"/>
          <w:bCs w:val="false"/>
          <w:i/>
          <w:iCs/>
          <w:sz w:val="26"/>
          <w:szCs w:val="26"/>
        </w:rPr>
        <w:t xml:space="preserve">Số: 068/HDDV/MK-GHT</w:t>
      </w:r>
    </w:p>
    <w:p>
      <w:pPr>
        <w:spacing w:after="0" w:before="0" w:line="312"/>
        <w:jc w:val="center"/>
      </w:pPr>
      <w:r>
        <w:rPr>
          <w:rFonts w:ascii="Times New Roman" w:cs="Times New Roman" w:eastAsia="Times New Roman" w:hAnsi="Times New Roman"/>
          <w:sz w:val="26"/>
          <w:szCs w:val="26"/>
        </w:rPr>
        <w:t xml:space="preserve">
</w:t>
      </w:r>
    </w:p>
    <w:p>
      <w:pPr>
        <w:spacing w:after="0" w:before="0" w:line="312"/>
        <w:jc w:val="both"/>
      </w:pPr>
      <w:r>
        <w:rPr>
          <w:rFonts w:ascii="Times New Roman" w:cs="Times New Roman" w:eastAsia="Times New Roman" w:hAnsi="Times New Roman"/>
          <w:b w:val="false"/>
          <w:bCs w:val="false"/>
          <w:i/>
          <w:iCs/>
          <w:sz w:val="26"/>
          <w:szCs w:val="26"/>
        </w:rPr>
        <w:t xml:space="preserve">Căn cứ Bộ Luật Dân sự 2015;</w:t>
      </w:r>
    </w:p>
    <w:p>
      <w:pPr>
        <w:spacing w:after="0" w:before="0" w:line="312"/>
        <w:jc w:val="both"/>
      </w:pPr>
      <w:r>
        <w:rPr>
          <w:rFonts w:ascii="Times New Roman" w:cs="Times New Roman" w:eastAsia="Times New Roman" w:hAnsi="Times New Roman"/>
          <w:b w:val="false"/>
          <w:bCs w:val="false"/>
          <w:i/>
          <w:iCs/>
          <w:sz w:val="26"/>
          <w:szCs w:val="26"/>
        </w:rPr>
        <w:t xml:space="preserve">Căn cứ Luật Thương mại 2005;</w:t>
      </w:r>
    </w:p>
    <w:p>
      <w:pPr>
        <w:spacing w:after="0" w:before="0" w:line="312"/>
        <w:jc w:val="both"/>
      </w:pPr>
      <w:r>
        <w:rPr>
          <w:rFonts w:ascii="Times New Roman" w:cs="Times New Roman" w:eastAsia="Times New Roman" w:hAnsi="Times New Roman"/>
          <w:b w:val="false"/>
          <w:bCs w:val="false"/>
          <w:i/>
          <w:iCs/>
          <w:sz w:val="26"/>
          <w:szCs w:val="26"/>
        </w:rPr>
        <w:t xml:space="preserve">Căn cứ vào nhu cầu và sự thỏa thuận của hai bên;</w:t>
      </w:r>
    </w:p>
    <w:p>
      <w:pPr>
        <w:spacing w:after="0" w:before="0" w:line="312"/>
        <w:jc w:val="both"/>
      </w:pPr>
      <w:r>
        <w:rPr>
          <w:rFonts w:ascii="Times New Roman" w:cs="Times New Roman" w:eastAsia="Times New Roman" w:hAnsi="Times New Roman"/>
          <w:b w:val="false"/>
          <w:bCs w:val="false"/>
          <w:i/>
          <w:iCs/>
          <w:sz w:val="26"/>
          <w:szCs w:val="26"/>
        </w:rPr>
        <w:t xml:space="preserve">Hôm nay, ngày 01  tháng 03 năm 2016, </w:t>
      </w:r>
      <w:r>
        <w:rPr>
          <w:rFonts w:ascii="Times New Roman" w:cs="Times New Roman" w:eastAsia="Times New Roman" w:hAnsi="Times New Roman"/>
          <w:b w:val="false"/>
          <w:bCs w:val="false"/>
          <w:i/>
          <w:iCs/>
          <w:sz w:val="26"/>
          <w:szCs w:val="26"/>
        </w:rPr>
        <w:t xml:space="preserve">chúng tôi gồm có</w:t>
      </w:r>
      <w:r>
        <w:rPr>
          <w:rFonts w:ascii="Times New Roman" w:cs="Times New Roman" w:eastAsia="Times New Roman" w:hAnsi="Times New Roman"/>
          <w:b w:val="false"/>
          <w:bCs w:val="false"/>
          <w:i w:val="false"/>
          <w:iCs w:val="false"/>
          <w:sz w:val="26"/>
          <w:szCs w:val="26"/>
        </w:rPr>
        <w:t xml:space="preserve">:</w:t>
      </w:r>
    </w:p>
    <w:p>
      <w:pPr>
        <w:spacing w:after="0" w:before="0" w:line="312"/>
        <w:jc w:val="both"/>
      </w:pPr>
      <w:r>
        <w:rPr>
          <w:rFonts w:ascii="Times New Roman" w:cs="Times New Roman" w:eastAsia="Times New Roman" w:hAnsi="Times New Roman"/>
          <w:b/>
          <w:bCs/>
          <w:i w:val="false"/>
          <w:iCs w:val="false"/>
          <w:sz w:val="26"/>
          <w:szCs w:val="26"/>
        </w:rPr>
        <w:t xml:space="preserve">BÊN CUNG CẤP DỊCH VỤ</w:t>
      </w:r>
      <w:r>
        <w:rPr>
          <w:rFonts w:ascii="Times New Roman" w:cs="Times New Roman" w:eastAsia="Times New Roman" w:hAnsi="Times New Roman"/>
          <w:b w:val="false"/>
          <w:bCs w:val="false"/>
          <w:i w:val="false"/>
          <w:iCs w:val="false"/>
          <w:sz w:val="26"/>
          <w:szCs w:val="26"/>
        </w:rPr>
        <w:t xml:space="preserve">: ……………… …………………….. (Bên A)</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Đại diện : ………</w:t>
      </w:r>
    </w:p>
    <w:p>
      <w:pPr>
        <w:spacing w:after="0" w:before="0" w:line="312"/>
        <w:jc w:val="both"/>
      </w:pPr>
      <w:r>
        <w:rPr>
          <w:rFonts w:ascii="Times New Roman" w:cs="Times New Roman" w:eastAsia="Times New Roman" w:hAnsi="Times New Roman"/>
          <w:b w:val="false"/>
          <w:bCs w:val="false"/>
          <w:i w:val="false"/>
          <w:iCs w:val="false"/>
          <w:sz w:val="26"/>
          <w:szCs w:val="26"/>
        </w:rPr>
        <w:t xml:space="preserve">Chức vụ : ………</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Địa chỉ : ………</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Điện thoại : ……… </w:t>
      </w:r>
    </w:p>
    <w:p>
      <w:pPr>
        <w:spacing w:after="0" w:before="0" w:line="312"/>
        <w:jc w:val="both"/>
      </w:pPr>
      <w:r>
        <w:rPr>
          <w:rFonts w:ascii="Times New Roman" w:cs="Times New Roman" w:eastAsia="Times New Roman" w:hAnsi="Times New Roman"/>
          <w:b w:val="false"/>
          <w:bCs w:val="false"/>
          <w:i w:val="false"/>
          <w:iCs w:val="false"/>
          <w:sz w:val="26"/>
          <w:szCs w:val="26"/>
        </w:rPr>
        <w:t xml:space="preserve">Mã số thuế : ………</w:t>
      </w:r>
    </w:p>
    <w:p>
      <w:pPr>
        <w:spacing w:after="0" w:before="0" w:line="312"/>
        <w:jc w:val="both"/>
      </w:pPr>
      <w:r>
        <w:rPr>
          <w:rFonts w:ascii="Times New Roman" w:cs="Times New Roman" w:eastAsia="Times New Roman" w:hAnsi="Times New Roman"/>
          <w:b/>
          <w:bCs/>
          <w:i w:val="false"/>
          <w:iCs w:val="false"/>
          <w:sz w:val="26"/>
          <w:szCs w:val="26"/>
        </w:rPr>
        <w:t xml:space="preserve">BÊN SỬ DỤNG DỊCH VỤ</w:t>
      </w:r>
      <w:r>
        <w:rPr>
          <w:rFonts w:ascii="Times New Roman" w:cs="Times New Roman" w:eastAsia="Times New Roman" w:hAnsi="Times New Roman"/>
          <w:b w:val="false"/>
          <w:bCs w:val="false"/>
          <w:i w:val="false"/>
          <w:iCs w:val="false"/>
          <w:sz w:val="26"/>
          <w:szCs w:val="26"/>
        </w:rPr>
        <w:t xml:space="preserve">: ……………………………(Bên B)   :</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Đại diện : ………</w:t>
      </w:r>
    </w:p>
    <w:p>
      <w:pPr>
        <w:spacing w:after="0" w:before="0" w:line="312"/>
        <w:jc w:val="both"/>
      </w:pPr>
      <w:r>
        <w:rPr>
          <w:rFonts w:ascii="Times New Roman" w:cs="Times New Roman" w:eastAsia="Times New Roman" w:hAnsi="Times New Roman"/>
          <w:b w:val="false"/>
          <w:bCs w:val="false"/>
          <w:i w:val="false"/>
          <w:iCs w:val="false"/>
          <w:sz w:val="26"/>
          <w:szCs w:val="26"/>
        </w:rPr>
        <w:t xml:space="preserve">Chức vụ : ………</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Địa chỉ : ………</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Điện thoại : ……… </w:t>
      </w:r>
    </w:p>
    <w:p>
      <w:pPr>
        <w:spacing w:after="0" w:before="0" w:line="312"/>
        <w:jc w:val="both"/>
      </w:pPr>
      <w:r>
        <w:rPr>
          <w:rFonts w:ascii="Times New Roman" w:cs="Times New Roman" w:eastAsia="Times New Roman" w:hAnsi="Times New Roman"/>
          <w:b w:val="false"/>
          <w:bCs w:val="false"/>
          <w:i w:val="false"/>
          <w:iCs w:val="false"/>
          <w:sz w:val="26"/>
          <w:szCs w:val="26"/>
        </w:rPr>
        <w:t xml:space="preserve">Mã số thuế : ………</w:t>
      </w:r>
    </w:p>
    <w:p>
      <w:pPr>
        <w:spacing w:after="0" w:before="0" w:line="312"/>
        <w:jc w:val="left"/>
      </w:pPr>
      <w:r>
        <w:rPr>
          <w:rFonts w:ascii="Times New Roman" w:cs="Times New Roman" w:eastAsia="Times New Roman" w:hAnsi="Times New Roman"/>
          <w:b/>
          <w:bCs/>
          <w:i w:val="false"/>
          <w:iCs w:val="false"/>
          <w:sz w:val="26"/>
          <w:szCs w:val="26"/>
        </w:rPr>
        <w:t xml:space="preserve">Điều 1: Nội dung hợp đồng</w:t>
      </w:r>
    </w:p>
    <w:p>
      <w:pPr>
        <w:spacing w:after="0" w:before="0" w:line="312"/>
        <w:jc w:val="both"/>
      </w:pPr>
      <w:r>
        <w:rPr>
          <w:rFonts w:ascii="Times New Roman" w:cs="Times New Roman" w:eastAsia="Times New Roman" w:hAnsi="Times New Roman"/>
          <w:b w:val="false"/>
          <w:bCs w:val="false"/>
          <w:i w:val="false"/>
          <w:iCs w:val="false"/>
          <w:sz w:val="26"/>
          <w:szCs w:val="26"/>
        </w:rPr>
        <w:t xml:space="preserve">Phạm vi dịch vụ phải ghi rõ kỳ kế toán, loại báo cáo/tờ khai, thời hạn bàn giao chứng từ của Bên B và thời hạn nộp hồ sơ của Bên A. Bên A chịu trách nhiệm về tính trung thực, đầy đủ của chứng từ và phê duyệt số liệu; Bên B chịu trách nhiệm thực hiện công việc chuyên môn đúng phạm vi, cảnh báo bằng văn bản khi phát hiện sai lệch và lưu vết việc bàn giao. Không bên nào được ký, nộp hồ sơ hoặc sử dụng chữ ký số của bên kia ngoài phạm vi ủy quyền cụ thể.</w:t>
      </w:r>
    </w:p>
    <w:p>
      <w:pPr>
        <w:spacing w:after="0" w:before="0" w:line="312"/>
        <w:jc w:val="center"/>
      </w:pPr>
      <w:r>
        <w:rPr>
          <w:rFonts w:ascii="Times New Roman" w:cs="Times New Roman" w:eastAsia="Times New Roman" w:hAnsi="Times New Roman"/>
          <w:b w:val="false"/>
          <w:bCs w:val="false"/>
          <w:i w:val="false"/>
          <w:iCs w:val="false"/>
          <w:sz w:val="26"/>
          <w:szCs w:val="26"/>
        </w:rPr>
        <w:t xml:space="preserve">Bên A thực hiện cung cấp dịch vụ kế toán trọn gói cho bên B như sau:</w:t>
      </w:r>
    </w:p>
    <w:p>
      <w:pPr>
        <w:spacing w:after="0" w:before="0" w:line="312"/>
        <w:jc w:val="both"/>
      </w:pPr>
      <w:r>
        <w:rPr>
          <w:rFonts w:ascii="Times New Roman" w:cs="Times New Roman" w:eastAsia="Times New Roman" w:hAnsi="Times New Roman"/>
          <w:b w:val="false"/>
          <w:bCs w:val="false"/>
          <w:i w:val="false"/>
          <w:iCs w:val="false"/>
          <w:sz w:val="26"/>
          <w:szCs w:val="26"/>
        </w:rPr>
        <w:t xml:space="preserve">- Hỗ trợ đăng ký hồ sơ ban đầu cho doanh nghiệp mới thành lập</w:t>
      </w:r>
    </w:p>
    <w:p>
      <w:pPr>
        <w:spacing w:after="0" w:before="0" w:line="312"/>
        <w:jc w:val="both"/>
      </w:pPr>
      <w:r>
        <w:rPr>
          <w:rFonts w:ascii="Times New Roman" w:cs="Times New Roman" w:eastAsia="Times New Roman" w:hAnsi="Times New Roman"/>
          <w:b w:val="false"/>
          <w:bCs w:val="false"/>
          <w:i w:val="false"/>
          <w:iCs w:val="false"/>
          <w:sz w:val="26"/>
          <w:szCs w:val="26"/>
        </w:rPr>
        <w:t xml:space="preserve">- Nhận chứng từ kế toán định kỳ theo tháng hoặc quý bao gồm: Hóa đơn VAT đầu ra, đầu vào, sổ phụ ngân hàng, bảng chấm công và các chứng từ liên quan khác</w:t>
      </w:r>
    </w:p>
    <w:p>
      <w:pPr>
        <w:spacing w:after="0" w:before="0" w:line="312"/>
        <w:jc w:val="both"/>
      </w:pPr>
      <w:r>
        <w:rPr>
          <w:rFonts w:ascii="Times New Roman" w:cs="Times New Roman" w:eastAsia="Times New Roman" w:hAnsi="Times New Roman"/>
          <w:b w:val="false"/>
          <w:bCs w:val="false"/>
          <w:i w:val="false"/>
          <w:iCs w:val="false"/>
          <w:sz w:val="26"/>
          <w:szCs w:val="26"/>
        </w:rPr>
        <w:t xml:space="preserve">- Rà soát, kiểm tra chứng từ đưa ra phản hồi những thông tin cần điều chỉnh, bổ sung nếu có</w:t>
      </w:r>
    </w:p>
    <w:p>
      <w:pPr>
        <w:spacing w:after="0" w:before="0" w:line="312"/>
        <w:jc w:val="both"/>
      </w:pPr>
      <w:r>
        <w:rPr>
          <w:rFonts w:ascii="Times New Roman" w:cs="Times New Roman" w:eastAsia="Times New Roman" w:hAnsi="Times New Roman"/>
          <w:b w:val="false"/>
          <w:bCs w:val="false"/>
          <w:i w:val="false"/>
          <w:iCs w:val="false"/>
          <w:sz w:val="26"/>
          <w:szCs w:val="26"/>
        </w:rPr>
        <w:t xml:space="preserve">- Thực hiện khai thuế môn bài và nộp cho cơ quan thuế theo quy định khi có thay đổi</w:t>
      </w:r>
    </w:p>
    <w:p>
      <w:pPr>
        <w:spacing w:after="0" w:before="0" w:line="312"/>
        <w:jc w:val="both"/>
      </w:pPr>
      <w:r>
        <w:rPr>
          <w:rFonts w:ascii="Times New Roman" w:cs="Times New Roman" w:eastAsia="Times New Roman" w:hAnsi="Times New Roman"/>
          <w:b w:val="false"/>
          <w:bCs w:val="false"/>
          <w:i w:val="false"/>
          <w:iCs w:val="false"/>
          <w:sz w:val="26"/>
          <w:szCs w:val="26"/>
        </w:rPr>
        <w:t xml:space="preserve">- Thực hiện kê khai thuế, báo cáo thuế hàng tháng, quý, báo cáo thuế thu nhập cá nhân, và tình hình sử dụng hóa đơn. Sau đó nộp tờ khai đến cơ quan thuế theo đúng quy định về biểu mẫu và thời hạn</w:t>
      </w:r>
    </w:p>
    <w:p>
      <w:pPr>
        <w:spacing w:after="0" w:before="0" w:line="312"/>
        <w:jc w:val="both"/>
      </w:pPr>
      <w:r>
        <w:rPr>
          <w:rFonts w:ascii="Times New Roman" w:cs="Times New Roman" w:eastAsia="Times New Roman" w:hAnsi="Times New Roman"/>
          <w:b w:val="false"/>
          <w:bCs w:val="false"/>
          <w:i w:val="false"/>
          <w:iCs w:val="false"/>
          <w:sz w:val="26"/>
          <w:szCs w:val="26"/>
        </w:rPr>
        <w:t xml:space="preserve">- Thông báo số thuế phát sinh phải nộp nếu có để doanh nghiệp tiến hành nộp thuế</w:t>
      </w:r>
    </w:p>
    <w:p>
      <w:pPr>
        <w:spacing w:after="0" w:before="0" w:line="312"/>
        <w:jc w:val="both"/>
      </w:pPr>
      <w:r>
        <w:rPr>
          <w:rFonts w:ascii="Times New Roman" w:cs="Times New Roman" w:eastAsia="Times New Roman" w:hAnsi="Times New Roman"/>
          <w:b w:val="false"/>
          <w:bCs w:val="false"/>
          <w:i w:val="false"/>
          <w:iCs w:val="false"/>
          <w:sz w:val="26"/>
          <w:szCs w:val="26"/>
        </w:rPr>
        <w:t xml:space="preserve">- Hỗ trợ, hướng dẫn doanh nghiệp đăng ký nộp thuế điện tử nhằm đơn giản hóa tiến trình nộp thuế nếu có phát sinh</w:t>
      </w:r>
    </w:p>
    <w:p>
      <w:pPr>
        <w:spacing w:after="0" w:before="0" w:line="312"/>
        <w:jc w:val="both"/>
      </w:pPr>
      <w:r>
        <w:rPr>
          <w:rFonts w:ascii="Times New Roman" w:cs="Times New Roman" w:eastAsia="Times New Roman" w:hAnsi="Times New Roman"/>
          <w:b w:val="false"/>
          <w:bCs w:val="false"/>
          <w:i/>
          <w:iCs/>
          <w:sz w:val="26"/>
          <w:szCs w:val="26"/>
        </w:rPr>
        <w:t xml:space="preserve">- Căn cứ vào tất cả hóa đơn, chứng từ hợp lệ trong năm thực hiện ghi nhận phát sinh, cân đối doanh thu, chi phí s</w:t>
      </w:r>
      <w:r>
        <w:rPr>
          <w:rFonts w:ascii="Times New Roman" w:cs="Times New Roman" w:eastAsia="Times New Roman" w:hAnsi="Times New Roman"/>
          <w:b w:val="false"/>
          <w:bCs w:val="false"/>
          <w:i/>
          <w:iCs/>
          <w:sz w:val="26"/>
          <w:szCs w:val="26"/>
        </w:rPr>
        <w:t xml:space="preserve">ao cho hợp lý để lên bảng báo cáo tài chính, quyết toán năm.</w:t>
      </w:r>
    </w:p>
    <w:p>
      <w:pPr>
        <w:spacing w:after="0" w:before="0" w:line="312"/>
        <w:jc w:val="both"/>
      </w:pPr>
      <w:r>
        <w:rPr>
          <w:rFonts w:ascii="Times New Roman" w:cs="Times New Roman" w:eastAsia="Times New Roman" w:hAnsi="Times New Roman"/>
          <w:b w:val="false"/>
          <w:bCs w:val="false"/>
          <w:i w:val="false"/>
          <w:iCs w:val="false"/>
          <w:sz w:val="26"/>
          <w:szCs w:val="26"/>
        </w:rPr>
        <w:t xml:space="preserve">- Định khoản các nghiệp vụ kinh tế phát sinh vào phần mềm kế toán để cập nhật số liệu của doanh nghiệp</w:t>
      </w:r>
    </w:p>
    <w:p>
      <w:pPr>
        <w:spacing w:after="0" w:before="0" w:line="312"/>
        <w:jc w:val="both"/>
      </w:pPr>
      <w:r>
        <w:rPr>
          <w:rFonts w:ascii="Times New Roman" w:cs="Times New Roman" w:eastAsia="Times New Roman" w:hAnsi="Times New Roman"/>
          <w:b w:val="false"/>
          <w:bCs w:val="false"/>
          <w:i w:val="false"/>
          <w:iCs w:val="false"/>
          <w:sz w:val="26"/>
          <w:szCs w:val="26"/>
        </w:rPr>
        <w:t xml:space="preserve">- Theo dõi hàng tồn kho theo từng mã hàng cụ thể, tính giá vốn hàng bán và trị giá hàng tồn kho</w:t>
      </w:r>
    </w:p>
    <w:p>
      <w:pPr>
        <w:spacing w:after="0" w:before="0" w:line="312"/>
        <w:jc w:val="both"/>
      </w:pPr>
      <w:r>
        <w:rPr>
          <w:rFonts w:ascii="Times New Roman" w:cs="Times New Roman" w:eastAsia="Times New Roman" w:hAnsi="Times New Roman"/>
          <w:b w:val="false"/>
          <w:bCs w:val="false"/>
          <w:i w:val="false"/>
          <w:iCs w:val="false"/>
          <w:sz w:val="26"/>
          <w:szCs w:val="26"/>
        </w:rPr>
        <w:t xml:space="preserve">- Lên báo cáo tài chính và thực hiện nộp báo cáo quyết toán năm</w:t>
      </w:r>
    </w:p>
    <w:p>
      <w:pPr>
        <w:spacing w:after="0" w:before="0" w:line="312"/>
        <w:jc w:val="both"/>
      </w:pPr>
      <w:r>
        <w:rPr>
          <w:rFonts w:ascii="Times New Roman" w:cs="Times New Roman" w:eastAsia="Times New Roman" w:hAnsi="Times New Roman"/>
          <w:b w:val="false"/>
          <w:bCs w:val="false"/>
          <w:i w:val="false"/>
          <w:iCs w:val="false"/>
          <w:sz w:val="26"/>
          <w:szCs w:val="26"/>
        </w:rPr>
        <w:t xml:space="preserve">- Báo cáo quyết toán thuế Thu nhập cá nhân, đăng ký mã số thuế cá nhân cho người lao động và người phụ thuộc</w:t>
      </w:r>
    </w:p>
    <w:p>
      <w:pPr>
        <w:spacing w:after="0" w:before="0" w:line="312"/>
        <w:jc w:val="both"/>
      </w:pPr>
      <w:r>
        <w:rPr>
          <w:rFonts w:ascii="Times New Roman" w:cs="Times New Roman" w:eastAsia="Times New Roman" w:hAnsi="Times New Roman"/>
          <w:b w:val="false"/>
          <w:bCs w:val="false"/>
          <w:i w:val="false"/>
          <w:iCs w:val="false"/>
          <w:sz w:val="26"/>
          <w:szCs w:val="26"/>
        </w:rPr>
        <w:t xml:space="preserve">- In sổ sách, phiếu thu chi, nhập xuất vào mỗi năm tài chính, tiến hành đóng sổ và giao lại để doanh nghiệp lưu tại cơ quan phục vụ thanh kiểm tra về sau.</w:t>
      </w:r>
    </w:p>
    <w:p>
      <w:pPr>
        <w:spacing w:after="0" w:before="0" w:line="312"/>
        <w:jc w:val="both"/>
      </w:pPr>
      <w:r>
        <w:rPr>
          <w:rFonts w:ascii="Times New Roman" w:cs="Times New Roman" w:eastAsia="Times New Roman" w:hAnsi="Times New Roman"/>
          <w:b w:val="false"/>
          <w:bCs w:val="false"/>
          <w:i w:val="false"/>
          <w:iCs w:val="false"/>
          <w:sz w:val="26"/>
          <w:szCs w:val="26"/>
        </w:rPr>
        <w:t xml:space="preserve">- Thiết lập bảng lương phù hợp với tình hình hoạt động kinh doanh của doanh nghiệp</w:t>
      </w:r>
    </w:p>
    <w:p>
      <w:pPr>
        <w:spacing w:after="0" w:before="0" w:line="312"/>
        <w:jc w:val="both"/>
      </w:pPr>
      <w:r>
        <w:rPr>
          <w:rFonts w:ascii="Times New Roman" w:cs="Times New Roman" w:eastAsia="Times New Roman" w:hAnsi="Times New Roman"/>
          <w:b w:val="false"/>
          <w:bCs w:val="false"/>
          <w:i w:val="false"/>
          <w:iCs w:val="false"/>
          <w:sz w:val="26"/>
          <w:szCs w:val="26"/>
        </w:rPr>
        <w:t xml:space="preserve">- Tư vấn doanh nghiệp về các vấn đề liên quan đến chi phí, hóa đơn, cân đối thuế GTGT đầu ra và đầu vào, … nhằm giúp doanh nghiệp giảm thiểu số thuế phải nộp, tối ưu lợi ích của doanh nghiệp trong hoạt động kinh doanh</w:t>
      </w:r>
    </w:p>
    <w:p>
      <w:pPr>
        <w:spacing w:after="0" w:before="0" w:line="312"/>
        <w:jc w:val="both"/>
      </w:pPr>
      <w:r>
        <w:rPr>
          <w:rFonts w:ascii="Times New Roman" w:cs="Times New Roman" w:eastAsia="Times New Roman" w:hAnsi="Times New Roman"/>
          <w:b w:val="false"/>
          <w:bCs w:val="false"/>
          <w:i w:val="false"/>
          <w:iCs w:val="false"/>
          <w:sz w:val="26"/>
          <w:szCs w:val="26"/>
        </w:rPr>
        <w:t xml:space="preserve">- Hỗ trợ tư vấn các vấn đề khác liên quan đến kế toán khi doanh nghiệp có phát sinh bất thường</w:t>
      </w:r>
    </w:p>
    <w:p>
      <w:pPr>
        <w:spacing w:after="0" w:before="0" w:line="312"/>
        <w:jc w:val="both"/>
      </w:pPr>
      <w:r>
        <w:rPr>
          <w:rFonts w:ascii="Times New Roman" w:cs="Times New Roman" w:eastAsia="Times New Roman" w:hAnsi="Times New Roman"/>
          <w:b w:val="false"/>
          <w:bCs w:val="false"/>
          <w:i w:val="false"/>
          <w:iCs w:val="false"/>
          <w:sz w:val="26"/>
          <w:szCs w:val="26"/>
        </w:rPr>
        <w:t xml:space="preserve">- Đại diện doanh nghiệp làm việc với cơ quan thuế khi có yêu cầu của cơ quan thuế về các quy định mới, tập huấn thuế, giải trình thanh kiểm tra, đối chiếu hồ sơ khai thuế, số thuế phát sinh, …</w:t>
      </w:r>
    </w:p>
    <w:p>
      <w:pPr>
        <w:spacing w:after="0" w:before="0" w:line="312"/>
        <w:jc w:val="both"/>
      </w:pPr>
      <w:r>
        <w:rPr>
          <w:rFonts w:ascii="Times New Roman" w:cs="Times New Roman" w:eastAsia="Times New Roman" w:hAnsi="Times New Roman"/>
          <w:b w:val="false"/>
          <w:bCs w:val="false"/>
          <w:i w:val="false"/>
          <w:iCs w:val="false"/>
          <w:sz w:val="26"/>
          <w:szCs w:val="26"/>
        </w:rPr>
        <w:t xml:space="preserve">- Hỗ trợ tư vấn các vấn đề khác liên quan đến lao động, bảo hiểm xã hội, bảo hiểm y tế, bảo hiểm thất nghiệp, kinh phí công đoàn, các chính sách phúc lợi khác, …</w:t>
      </w:r>
    </w:p>
    <w:p>
      <w:pPr>
        <w:spacing w:after="0" w:before="0" w:line="312"/>
        <w:jc w:val="left"/>
      </w:pPr>
      <w:r>
        <w:rPr>
          <w:rFonts w:ascii="Times New Roman" w:cs="Times New Roman" w:eastAsia="Times New Roman" w:hAnsi="Times New Roman"/>
          <w:b/>
          <w:bCs/>
          <w:i w:val="false"/>
          <w:iCs w:val="false"/>
          <w:sz w:val="26"/>
          <w:szCs w:val="26"/>
        </w:rPr>
        <w:t xml:space="preserve">Điều 2 : Phí dịch vụ và hình thức thanh toán</w:t>
      </w:r>
    </w:p>
    <w:p>
      <w:pPr>
        <w:spacing w:after="0" w:before="0" w:line="312"/>
        <w:jc w:val="both"/>
      </w:pPr>
      <w:r>
        <w:rPr>
          <w:rFonts w:ascii="Times New Roman" w:cs="Times New Roman" w:eastAsia="Times New Roman" w:hAnsi="Times New Roman"/>
          <w:b w:val="false"/>
          <w:bCs w:val="false"/>
          <w:i w:val="false"/>
          <w:iCs w:val="false"/>
          <w:sz w:val="26"/>
          <w:szCs w:val="26"/>
        </w:rPr>
        <w:t xml:space="preserve">Phí dịch vụ: ………………………………..</w:t>
      </w:r>
    </w:p>
    <w:p>
      <w:pPr>
        <w:spacing w:after="0" w:before="0" w:line="312"/>
        <w:jc w:val="both"/>
      </w:pPr>
      <w:r>
        <w:rPr>
          <w:rFonts w:ascii="Times New Roman" w:cs="Times New Roman" w:eastAsia="Times New Roman" w:hAnsi="Times New Roman"/>
          <w:b w:val="false"/>
          <w:bCs w:val="false"/>
          <w:i w:val="false"/>
          <w:iCs w:val="false"/>
          <w:sz w:val="26"/>
          <w:szCs w:val="26"/>
        </w:rPr>
        <w:t xml:space="preserve">Khi doanh nghiệp có chứng từ phát sinh ngoài điều kiện đã thỏa thuận ở trên hai bên cùng bàn bạc với mức phù hợp cho cả hai</w:t>
      </w:r>
    </w:p>
    <w:p>
      <w:pPr>
        <w:spacing w:after="0" w:before="0" w:line="312"/>
        <w:jc w:val="both"/>
      </w:pPr>
      <w:r>
        <w:rPr>
          <w:rFonts w:ascii="Times New Roman" w:cs="Times New Roman" w:eastAsia="Times New Roman" w:hAnsi="Times New Roman"/>
          <w:b w:val="false"/>
          <w:bCs w:val="false"/>
          <w:i w:val="false"/>
          <w:iCs w:val="false"/>
          <w:sz w:val="26"/>
          <w:szCs w:val="26"/>
        </w:rPr>
        <w:t xml:space="preserve">Thời gian thanh toán: Thanh toán sau khi hoàn thành các thủ tục kê khai và công việc trong chu kỳ mỗi quý.</w:t>
      </w:r>
    </w:p>
    <w:p>
      <w:pPr>
        <w:spacing w:after="0" w:before="0" w:line="312"/>
        <w:jc w:val="both"/>
      </w:pPr>
      <w:r>
        <w:rPr>
          <w:rFonts w:ascii="Times New Roman" w:cs="Times New Roman" w:eastAsia="Times New Roman" w:hAnsi="Times New Roman"/>
          <w:b w:val="false"/>
          <w:bCs w:val="false"/>
          <w:i w:val="false"/>
          <w:iCs w:val="false"/>
          <w:sz w:val="26"/>
          <w:szCs w:val="26"/>
        </w:rPr>
        <w:t xml:space="preserve">Hình thức thanh toán: chuyển khoản hoặc tiền mặt.</w:t>
      </w:r>
    </w:p>
    <w:p>
      <w:pPr>
        <w:spacing w:after="0" w:before="0" w:line="312"/>
        <w:jc w:val="left"/>
      </w:pPr>
      <w:r>
        <w:rPr>
          <w:rFonts w:ascii="Times New Roman" w:cs="Times New Roman" w:eastAsia="Times New Roman" w:hAnsi="Times New Roman"/>
          <w:b/>
          <w:bCs/>
          <w:i w:val="false"/>
          <w:iCs w:val="false"/>
          <w:sz w:val="26"/>
          <w:szCs w:val="26"/>
        </w:rPr>
        <w:t xml:space="preserve">Điều 3: Thời gian thực hiện:</w:t>
      </w:r>
    </w:p>
    <w:p>
      <w:pPr>
        <w:spacing w:after="0" w:before="0" w:line="312"/>
        <w:jc w:val="both"/>
      </w:pPr>
      <w:r>
        <w:rPr>
          <w:rFonts w:ascii="Times New Roman" w:cs="Times New Roman" w:eastAsia="Times New Roman" w:hAnsi="Times New Roman"/>
          <w:b w:val="false"/>
          <w:bCs w:val="false"/>
          <w:i w:val="false"/>
          <w:iCs w:val="false"/>
          <w:sz w:val="26"/>
          <w:szCs w:val="26"/>
        </w:rPr>
        <w:t xml:space="preserve">Thời gian bắt đầu thực hiện dịch vụ kế toán trọn gói: Từ ngày …………..</w:t>
      </w:r>
    </w:p>
    <w:p>
      <w:pPr>
        <w:spacing w:after="0" w:before="0" w:line="312"/>
        <w:jc w:val="both"/>
      </w:pPr>
      <w:r>
        <w:rPr>
          <w:rFonts w:ascii="Times New Roman" w:cs="Times New Roman" w:eastAsia="Times New Roman" w:hAnsi="Times New Roman"/>
          <w:b w:val="false"/>
          <w:bCs w:val="false"/>
          <w:i w:val="false"/>
          <w:iCs w:val="false"/>
          <w:sz w:val="26"/>
          <w:szCs w:val="26"/>
        </w:rPr>
        <w:t xml:space="preserve">Thời hạn hợp đồng: 12 tháng</w:t>
      </w:r>
    </w:p>
    <w:p>
      <w:pPr>
        <w:spacing w:after="0" w:before="0" w:line="312"/>
        <w:jc w:val="left"/>
      </w:pPr>
      <w:r>
        <w:rPr>
          <w:rFonts w:ascii="Times New Roman" w:cs="Times New Roman" w:eastAsia="Times New Roman" w:hAnsi="Times New Roman"/>
          <w:b/>
          <w:bCs/>
          <w:i w:val="false"/>
          <w:iCs w:val="false"/>
          <w:sz w:val="26"/>
          <w:szCs w:val="26"/>
        </w:rPr>
        <w:t xml:space="preserve">Điều 4: Trách nhiệm mỗi bên</w:t>
      </w:r>
    </w:p>
    <w:p>
      <w:pPr>
        <w:spacing w:after="0" w:before="0" w:line="312"/>
        <w:jc w:val="both"/>
      </w:pPr>
      <w:r>
        <w:rPr>
          <w:rFonts w:ascii="Times New Roman" w:cs="Times New Roman" w:eastAsia="Times New Roman" w:hAnsi="Times New Roman"/>
          <w:b w:val="false"/>
          <w:bCs w:val="false"/>
          <w:i w:val="false"/>
          <w:iCs w:val="false"/>
          <w:sz w:val="26"/>
          <w:szCs w:val="26"/>
        </w:rPr>
        <w:t xml:space="preserve">4.1 Quyền và trách nhiệm bên A:</w:t>
      </w:r>
    </w:p>
    <w:p>
      <w:pPr>
        <w:spacing w:after="0" w:before="0" w:line="312"/>
        <w:jc w:val="both"/>
      </w:pPr>
      <w:r>
        <w:rPr>
          <w:rFonts w:ascii="Times New Roman" w:cs="Times New Roman" w:eastAsia="Times New Roman" w:hAnsi="Times New Roman"/>
          <w:b w:val="false"/>
          <w:bCs w:val="false"/>
          <w:i w:val="false"/>
          <w:iCs w:val="false"/>
          <w:sz w:val="26"/>
          <w:szCs w:val="26"/>
        </w:rPr>
        <w:t xml:space="preserve">Quyền được yêu cầu bên B cung cấp đầy đủ, chính xác và hợp pháp các chứng từ và số liệu kế toán</w:t>
      </w:r>
    </w:p>
    <w:p>
      <w:pPr>
        <w:spacing w:after="0" w:before="0" w:line="312"/>
        <w:jc w:val="both"/>
      </w:pPr>
      <w:r>
        <w:rPr>
          <w:rFonts w:ascii="Times New Roman" w:cs="Times New Roman" w:eastAsia="Times New Roman" w:hAnsi="Times New Roman"/>
          <w:b w:val="false"/>
          <w:bCs w:val="false"/>
          <w:i w:val="false"/>
          <w:iCs w:val="false"/>
          <w:sz w:val="26"/>
          <w:szCs w:val="26"/>
        </w:rPr>
        <w:t xml:space="preserve">Không chịu trách nhiệm đối với các hóa đơn, chứng từ và các số liệu kế toán được cung cấp không đầy đủ và không chính xác, hợp pháp bởi bên B</w:t>
      </w:r>
    </w:p>
    <w:p>
      <w:pPr>
        <w:spacing w:after="0" w:before="0" w:line="312"/>
        <w:jc w:val="both"/>
      </w:pPr>
      <w:r>
        <w:rPr>
          <w:rFonts w:ascii="Times New Roman" w:cs="Times New Roman" w:eastAsia="Times New Roman" w:hAnsi="Times New Roman"/>
          <w:b w:val="false"/>
          <w:bCs w:val="false"/>
          <w:i w:val="false"/>
          <w:iCs w:val="false"/>
          <w:sz w:val="26"/>
          <w:szCs w:val="26"/>
        </w:rPr>
        <w:t xml:space="preserve">Quyền được hưởng phí dịch vụ được quy định trong hợp đồng này</w:t>
      </w:r>
    </w:p>
    <w:p>
      <w:pPr>
        <w:spacing w:after="0" w:before="0" w:line="312"/>
        <w:jc w:val="both"/>
      </w:pPr>
      <w:r>
        <w:rPr>
          <w:rFonts w:ascii="Times New Roman" w:cs="Times New Roman" w:eastAsia="Times New Roman" w:hAnsi="Times New Roman"/>
          <w:b w:val="false"/>
          <w:bCs w:val="false"/>
          <w:i w:val="false"/>
          <w:iCs w:val="false"/>
          <w:sz w:val="26"/>
          <w:szCs w:val="26"/>
        </w:rPr>
        <w:t xml:space="preserve">Có trách nhiệm giữ bí mật tuyệt đối các số liệu hay thong tin của bên B</w:t>
      </w:r>
    </w:p>
    <w:p>
      <w:pPr>
        <w:spacing w:after="0" w:before="0" w:line="312"/>
        <w:jc w:val="both"/>
      </w:pPr>
      <w:r>
        <w:rPr>
          <w:rFonts w:ascii="Times New Roman" w:cs="Times New Roman" w:eastAsia="Times New Roman" w:hAnsi="Times New Roman"/>
          <w:b w:val="false"/>
          <w:bCs w:val="false"/>
          <w:i w:val="false"/>
          <w:iCs w:val="false"/>
          <w:sz w:val="26"/>
          <w:szCs w:val="26"/>
        </w:rPr>
        <w:t xml:space="preserve">Có trách nhiệm lập và nộp báo cáo thuế đúng ngày theo quy định của cơ quan quản lý thuếThực hiện nghiêm túc và đầy đủ sổ sách kế toán</w:t>
      </w:r>
    </w:p>
    <w:p>
      <w:pPr>
        <w:spacing w:after="0" w:before="0" w:line="312"/>
        <w:jc w:val="both"/>
      </w:pPr>
      <w:r>
        <w:rPr>
          <w:rFonts w:ascii="Times New Roman" w:cs="Times New Roman" w:eastAsia="Times New Roman" w:hAnsi="Times New Roman"/>
          <w:b w:val="false"/>
          <w:bCs w:val="false"/>
          <w:i w:val="false"/>
          <w:iCs w:val="false"/>
          <w:sz w:val="26"/>
          <w:szCs w:val="26"/>
        </w:rPr>
        <w:t xml:space="preserve">4.2 Quyền và trách nhiệm bên B:</w:t>
      </w:r>
    </w:p>
    <w:p>
      <w:pPr>
        <w:spacing w:after="0" w:before="0" w:line="312"/>
        <w:jc w:val="both"/>
      </w:pPr>
      <w:r>
        <w:rPr>
          <w:rFonts w:ascii="Times New Roman" w:cs="Times New Roman" w:eastAsia="Times New Roman" w:hAnsi="Times New Roman"/>
          <w:b w:val="false"/>
          <w:bCs w:val="false"/>
          <w:i w:val="false"/>
          <w:iCs w:val="false"/>
          <w:sz w:val="26"/>
          <w:szCs w:val="26"/>
        </w:rPr>
        <w:t xml:space="preserve">Quyền được yêu cầu bên A thực hiện đầy đủ các báo cáo thuế, sổ sách kế toán trên cơ sở chứng từ và số liệu do mình cung cấp.</w:t>
      </w:r>
    </w:p>
    <w:p>
      <w:pPr>
        <w:spacing w:after="0" w:before="0" w:line="312"/>
        <w:jc w:val="both"/>
      </w:pPr>
      <w:r>
        <w:rPr>
          <w:rFonts w:ascii="Times New Roman" w:cs="Times New Roman" w:eastAsia="Times New Roman" w:hAnsi="Times New Roman"/>
          <w:b w:val="false"/>
          <w:bCs w:val="false"/>
          <w:i w:val="false"/>
          <w:iCs w:val="false"/>
          <w:sz w:val="26"/>
          <w:szCs w:val="26"/>
        </w:rPr>
        <w:t xml:space="preserve">Quyền được yêu cầu bên A giải thích số liệu liên quan đến hoạt động kế toán phát sinh trong quá trình thực hiện dịch vụ</w:t>
      </w:r>
    </w:p>
    <w:p>
      <w:pPr>
        <w:spacing w:after="0" w:before="0" w:line="312"/>
        <w:jc w:val="both"/>
      </w:pPr>
      <w:r>
        <w:rPr>
          <w:rFonts w:ascii="Times New Roman" w:cs="Times New Roman" w:eastAsia="Times New Roman" w:hAnsi="Times New Roman"/>
          <w:b w:val="false"/>
          <w:bCs w:val="false"/>
          <w:i w:val="false"/>
          <w:iCs w:val="false"/>
          <w:sz w:val="26"/>
          <w:szCs w:val="26"/>
        </w:rPr>
        <w:t xml:space="preserve">Chịu trách nhiệm về tính đầy đủ, chính xác và hợp pháp các chứng từ và số liệu kế toán khi cung cấp cho bên A</w:t>
      </w:r>
    </w:p>
    <w:p>
      <w:pPr>
        <w:spacing w:after="0" w:before="0" w:line="312"/>
        <w:jc w:val="both"/>
      </w:pPr>
      <w:r>
        <w:rPr>
          <w:rFonts w:ascii="Times New Roman" w:cs="Times New Roman" w:eastAsia="Times New Roman" w:hAnsi="Times New Roman"/>
          <w:b w:val="false"/>
          <w:bCs w:val="false"/>
          <w:i w:val="false"/>
          <w:iCs w:val="false"/>
          <w:sz w:val="26"/>
          <w:szCs w:val="26"/>
        </w:rPr>
        <w:t xml:space="preserve">Thanh toán phí dịch vụ đúng thời hạn được quy định trong điều 2 của hợp đồng này</w:t>
      </w:r>
    </w:p>
    <w:p>
      <w:pPr>
        <w:spacing w:after="0" w:before="0" w:line="312"/>
        <w:jc w:val="left"/>
      </w:pPr>
      <w:r>
        <w:rPr>
          <w:rFonts w:ascii="Times New Roman" w:cs="Times New Roman" w:eastAsia="Times New Roman" w:hAnsi="Times New Roman"/>
          <w:b/>
          <w:bCs/>
          <w:i w:val="false"/>
          <w:iCs w:val="false"/>
          <w:sz w:val="26"/>
          <w:szCs w:val="26"/>
        </w:rPr>
        <w:t xml:space="preserve">Điều 5: Điều khoản chung</w:t>
      </w:r>
    </w:p>
    <w:p>
      <w:pPr>
        <w:spacing w:after="0" w:before="0" w:line="312"/>
        <w:jc w:val="both"/>
      </w:pPr>
      <w:r>
        <w:rPr>
          <w:rFonts w:ascii="Times New Roman" w:cs="Times New Roman" w:eastAsia="Times New Roman" w:hAnsi="Times New Roman"/>
          <w:b w:val="false"/>
          <w:bCs w:val="false"/>
          <w:i w:val="false"/>
          <w:iCs w:val="false"/>
          <w:sz w:val="26"/>
          <w:szCs w:val="26"/>
        </w:rPr>
        <w:t xml:space="preserve">Trong quá trình thực hiện hợp đồng nếu có phát sinh các vấn đề khác thì hai bên cùng bàn bạc và thống nhất trên tinh thần hợp tác lẫn nhau.</w:t>
      </w:r>
    </w:p>
    <w:p>
      <w:pPr>
        <w:spacing w:after="0" w:before="0" w:line="312"/>
        <w:jc w:val="both"/>
      </w:pPr>
      <w:r>
        <w:rPr>
          <w:rFonts w:ascii="Times New Roman" w:cs="Times New Roman" w:eastAsia="Times New Roman" w:hAnsi="Times New Roman"/>
          <w:b w:val="false"/>
          <w:bCs w:val="false"/>
          <w:i w:val="false"/>
          <w:iCs w:val="false"/>
          <w:sz w:val="26"/>
          <w:szCs w:val="26"/>
        </w:rPr>
        <w:t xml:space="preserve">Hai bên có quyền chấm dứt hợp đồng khi nhận thấy không còn phù hợp và cần thiết, trước khi chấm dứt hợp đồng phải báo trước cho bên kia biết bằng văn bản ít nhất 30 ngày.</w:t>
      </w:r>
    </w:p>
    <w:p>
      <w:pPr>
        <w:spacing w:after="0" w:before="0" w:line="312"/>
        <w:jc w:val="both"/>
      </w:pPr>
      <w:r>
        <w:rPr>
          <w:rFonts w:ascii="Times New Roman" w:cs="Times New Roman" w:eastAsia="Times New Roman" w:hAnsi="Times New Roman"/>
          <w:b w:val="false"/>
          <w:bCs w:val="false"/>
          <w:i w:val="false"/>
          <w:iCs w:val="false"/>
          <w:sz w:val="26"/>
          <w:szCs w:val="26"/>
        </w:rPr>
        <w:t xml:space="preserve">Hợp đồng này được lập thành 02 (hai) bản có giá trị pháp lý như nhau và có hiệu lực kể từ ngày ký.</w:t>
      </w:r>
    </w:p>
    <w:p>
      <w:pPr>
        <w:spacing w:after="0" w:before="0" w:line="312"/>
        <w:jc w:val="both"/>
      </w:pPr>
      <w:r>
        <w:rPr>
          <w:rFonts w:ascii="Times New Roman" w:cs="Times New Roman" w:eastAsia="Times New Roman" w:hAnsi="Times New Roman"/>
          <w:sz w:val="26"/>
          <w:szCs w:val="26"/>
        </w:rPr>
        <w:t xml:space="preserve">
</w:t>
      </w:r>
    </w:p>
    <w:p>
      <w:pPr>
        <w:spacing w:after="0" w:before="0" w:line="312"/>
        <w:jc w:val="both"/>
      </w:pPr>
      <w:r>
        <w:rPr>
          <w:rFonts w:ascii="Times New Roman" w:cs="Times New Roman" w:eastAsia="Times New Roman" w:hAnsi="Times New Roman"/>
          <w:b/>
          <w:bCs/>
          <w:i w:val="false"/>
          <w:iCs w:val="false"/>
          <w:sz w:val="26"/>
          <w:szCs w:val="26"/>
        </w:rPr>
        <w:t xml:space="preserve">                      ĐẠI DIỆN BÊN A                           </w:t>
      </w:r>
      <w:r>
        <w:rPr>
          <w:rFonts w:ascii="Times New Roman" w:cs="Times New Roman" w:eastAsia="Times New Roman" w:hAnsi="Times New Roman"/>
          <w:b/>
          <w:bCs/>
          <w:i w:val="false"/>
          <w:iCs w:val="false"/>
          <w:sz w:val="26"/>
          <w:szCs w:val="26"/>
        </w:rPr>
        <w:t xml:space="preserve"> ĐẠI DIỆN BÊN B</w:t>
      </w:r>
    </w:p>
    <w:p>
      <w:pPr>
        <w:spacing w:after="0" w:before="0" w:line="312"/>
        <w:jc w:val="both"/>
      </w:pPr>
      <w:r>
        <w:rPr>
          <w:rFonts w:ascii="Times New Roman" w:cs="Times New Roman" w:eastAsia="Times New Roman" w:hAnsi="Times New Roman"/>
          <w:b w:val="false"/>
          <w:bCs w:val="false"/>
          <w:i/>
          <w:iCs/>
          <w:sz w:val="26"/>
          <w:szCs w:val="26"/>
        </w:rPr>
        <w:t xml:space="preserve">     (Ký, ghi rõ họ tên; đóng dấu nếu có)</w:t>
      </w:r>
      <w:r>
        <w:rPr>
          <w:rFonts w:ascii="Times New Roman" w:cs="Times New Roman" w:eastAsia="Times New Roman" w:hAnsi="Times New Roman"/>
          <w:b w:val="false"/>
          <w:bCs w:val="false"/>
          <w:i/>
          <w:iCs/>
          <w:sz w:val="26"/>
          <w:szCs w:val="26"/>
        </w:rPr>
        <w:t xml:space="preserve">    (Ký, ghi rõ họ tên</w:t>
      </w:r>
      <w:r>
        <w:rPr>
          <w:rFonts w:ascii="Times New Roman" w:cs="Times New Roman" w:eastAsia="Times New Roman" w:hAnsi="Times New Roman"/>
          <w:b w:val="false"/>
          <w:bCs w:val="false"/>
          <w:i/>
          <w:iCs/>
          <w:sz w:val="26"/>
          <w:szCs w:val="26"/>
        </w:rPr>
        <w:t xml:space="preserve"> </w:t>
      </w:r>
      <w:r>
        <w:rPr>
          <w:rFonts w:ascii="Times New Roman" w:cs="Times New Roman" w:eastAsia="Times New Roman" w:hAnsi="Times New Roman"/>
          <w:b w:val="false"/>
          <w:bCs w:val="false"/>
          <w:i/>
          <w:iCs/>
          <w:sz w:val="26"/>
          <w:szCs w:val="26"/>
        </w:rPr>
        <w:t xml:space="preserve">đóng dấu nếu có)</w:t>
      </w:r>
    </w:p>
    <w:sectPr>
      <w:footerReference w:type="default" r:id="rId6"/>
      <w:pgSz w:w="11906" w:h="16838" w:orient="portrait"/>
      <w:pgMar w:top="1417" w:right="1134" w:bottom="1417" w:left="1701" w:header="708" w:footer="708" w:gutter="0"/>
      <w:pgNumTyp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Times New Roman" w:cs="Times New Roman" w:eastAsia="Times New Roman" w:hAnsi="Times New Roman"/>
        <w:sz w:val="26"/>
        <w:szCs w:val="26"/>
      </w:rPr>
      <w:fldChar w:fldCharType="begin"/>
      <w:instrText xml:space="preserve">PAGE</w:instrText>
      <w:fldChar w:fldCharType="separate"/>
      <w:fldChar w:fldCharType="end"/>
    </w:r>
    <w:r>
      <w:rPr>
        <w:rFonts w:ascii="Times New Roman" w:cs="Times New Roman" w:eastAsia="Times New Roman" w:hAnsi="Times New Roman"/>
        <w:sz w:val="26"/>
        <w:szCs w:val="26"/>
      </w:rPr>
      <w:t xml:space="preserve">/</w:t>
    </w:r>
    <w:r>
      <w:rPr>
        <w:rFonts w:ascii="Times New Roman" w:cs="Times New Roman" w:eastAsia="Times New Roman" w:hAnsi="Times New Roman"/>
        <w:sz w:val="26"/>
        <w:szCs w:val="26"/>
      </w:rPr>
      <w:fldChar w:fldCharType="begin"/>
      <w:instrText xml:space="preserve">NUMPAGES</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tentative="1">
      <w:start w:val="1"/>
      <w:numFmt w:val="bullet"/>
      <w:lvlText w:val="●"/>
      <w:lvlJc w:val="left"/>
      <w:pPr>
        <w:ind w:left="720" w:hanging="360"/>
      </w:pPr>
    </w:lvl>
    <w:lvl w:ilvl="1" w:tentative="1">
      <w:start w:val="1"/>
      <w:numFmt w:val="bullet"/>
      <w:lvlText w:val="○"/>
      <w:lvlJc w:val="left"/>
      <w:pPr>
        <w:ind w:left="1440" w:hanging="360"/>
      </w:pPr>
    </w:lvl>
    <w:lvl w:ilvl="2" w:tentative="1">
      <w:start w:val="1"/>
      <w:numFmt w:val="bullet"/>
      <w:lvlText w:val="■"/>
      <w:lvlJc w:val="left"/>
      <w:pPr>
        <w:ind w:left="2160" w:hanging="360"/>
      </w:pPr>
    </w:lvl>
    <w:lvl w:ilvl="3" w:tentative="1">
      <w:start w:val="1"/>
      <w:numFmt w:val="bullet"/>
      <w:lvlText w:val="●"/>
      <w:lvlJc w:val="left"/>
      <w:pPr>
        <w:ind w:left="2880" w:hanging="360"/>
      </w:pPr>
    </w:lvl>
    <w:lvl w:ilvl="4" w:tentative="1">
      <w:start w:val="1"/>
      <w:numFmt w:val="bullet"/>
      <w:lvlText w:val="○"/>
      <w:lvlJc w:val="left"/>
      <w:pPr>
        <w:ind w:left="3600" w:hanging="360"/>
      </w:pPr>
    </w:lvl>
    <w:lvl w:ilvl="5" w:tentative="1">
      <w:start w:val="1"/>
      <w:numFmt w:val="bullet"/>
      <w:lvlText w:val="■"/>
      <w:lvlJc w:val="left"/>
      <w:pPr>
        <w:ind w:left="4320" w:hanging="360"/>
      </w:pPr>
    </w:lvl>
    <w:lvl w:ilvl="6" w:tentative="1">
      <w:start w:val="1"/>
      <w:numFmt w:val="bullet"/>
      <w:lvlText w:val="●"/>
      <w:lvlJc w:val="left"/>
      <w:pPr>
        <w:ind w:left="5040" w:hanging="360"/>
      </w:pPr>
    </w:lvl>
    <w:lvl w:ilvl="7" w:tentative="1">
      <w:start w:val="1"/>
      <w:numFmt w:val="bullet"/>
      <w:lvlText w:val="●"/>
      <w:lvlJc w:val="left"/>
      <w:pPr>
        <w:ind w:left="5760" w:hanging="360"/>
      </w:pPr>
    </w:lvl>
    <w:lvl w:ilvl="8" w: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cs="Times New Roman" w:eastAsia="Times New Roman" w:hAnsi="Times New Roman"/>
        <w:sz w:val="28"/>
        <w:szCs w:val="28"/>
      </w:rPr>
    </w:rPrDefault>
    <w:pPrDefault>
      <w:pPr>
        <w:spacing w:after="0" w:line="312"/>
      </w:pPr>
    </w:pPrDefault>
  </w:docDefaults>
  <w:style w:type="paragraph" w:styleId="Normal" w:default="1">
    <w:name w:val="Normal"/>
    <w:qFormat/>
  </w:style>
  <w:style w:type="table" w:styleId="TableNormal" w:default="true">
    <w:name w:val="Normal Table"/>
    <w:uiPriority w:val="99"/>
    <w:semiHidden/>
    <w:unhideWhenUsed/>
    <w:tblPr>
      <w:tblInd w:type="dxa" w:w="0"/>
      <w:tblCellMar>
        <w:top w:type="dxa" w:w="0"/>
        <w:left w:type="dxa" w:w="108"/>
        <w:bottom w:type="dxa" w:w="0"/>
        <w:right w:type="dxa" w:w="108"/>
      </w:tblCellMar>
    </w:tblPr>
  </w:style>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footer" Target="footer1.xml"/><Relationship Id="rId7" Type="http://schemas.openxmlformats.org/officeDocument/2006/relationships/theme" Target="theme/theme1.xml"/><Relationship Id="rId8"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2026-11-08T14:00:39.524Z</dcterms:created>
  <dcterms:modified xsi:type="dcterms:W3CDTF">2026-11-08T14:00:39.524Z</dcterms:modified>
</cp:coreProperties>
</file>

<file path=docProps/custom.xml><?xml version="1.0" encoding="utf-8"?>
<Properties xmlns="http://schemas.openxmlformats.org/officeDocument/2006/custom-properties" xmlns:vt="http://schemas.openxmlformats.org/officeDocument/2006/docPropsVTypes"/>
</file>